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193381">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75C" w:rsidRDefault="0058075C">
                            <w:r>
                              <w:rPr>
                                <w:noProof/>
                                <w:lang w:eastAsia="en-GB"/>
                              </w:rPr>
                              <w:drawing>
                                <wp:inline distT="0" distB="0" distL="0" distR="0">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58075C" w:rsidRDefault="0058075C">
                      <w:r>
                        <w:rPr>
                          <w:noProof/>
                          <w:lang w:eastAsia="en-GB"/>
                        </w:rPr>
                        <w:drawing>
                          <wp:inline distT="0" distB="0" distL="0" distR="0">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 xml:space="preserve">To: </w:t>
      </w:r>
      <w:r w:rsidR="00013F71">
        <w:rPr>
          <w:rFonts w:cs="Arial"/>
          <w:b/>
          <w:bCs/>
        </w:rPr>
        <w:t>Housing Panel</w:t>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013F71">
        <w:rPr>
          <w:rFonts w:cs="Arial"/>
          <w:b/>
          <w:bCs/>
        </w:rPr>
        <w:t xml:space="preserve"> 4 February</w:t>
      </w:r>
      <w:r w:rsidR="009D53A2">
        <w:rPr>
          <w:rFonts w:cs="Arial"/>
          <w:b/>
          <w:bCs/>
        </w:rPr>
        <w:t xml:space="preserve"> 2015</w:t>
      </w:r>
      <w:r>
        <w:rPr>
          <w:rFonts w:cs="Arial"/>
          <w:b/>
          <w:bCs/>
        </w:rPr>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9D53A2">
        <w:rPr>
          <w:rFonts w:cs="Arial"/>
          <w:b/>
          <w:bCs/>
        </w:rPr>
        <w:t xml:space="preserve"> Head of </w:t>
      </w:r>
      <w:r w:rsidR="00013F71">
        <w:rPr>
          <w:rFonts w:cs="Arial"/>
          <w:b/>
          <w:bCs/>
        </w:rPr>
        <w:t>Housing</w:t>
      </w:r>
      <w:r w:rsidR="00ED5F49">
        <w:rPr>
          <w:rFonts w:cs="Arial"/>
          <w:b/>
          <w:bCs/>
        </w:rPr>
        <w:t xml:space="preserve"> &amp; Property</w:t>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sidR="00060DAF">
        <w:rPr>
          <w:rFonts w:cs="Arial"/>
          <w:b/>
          <w:bCs/>
        </w:rPr>
        <w:t xml:space="preserve"> </w:t>
      </w:r>
      <w:r w:rsidR="00ED5F49">
        <w:rPr>
          <w:rFonts w:ascii="TT9962o00" w:hAnsi="TT9962o00" w:cs="TT9962o00"/>
          <w:lang w:eastAsia="en-GB"/>
        </w:rPr>
        <w:t>Tackling under-occupa</w:t>
      </w:r>
      <w:r w:rsidR="0056532E">
        <w:rPr>
          <w:rFonts w:ascii="TT9962o00" w:hAnsi="TT9962o00" w:cs="TT9962o00"/>
          <w:lang w:eastAsia="en-GB"/>
        </w:rPr>
        <w:t>tion</w:t>
      </w:r>
      <w:r>
        <w:rPr>
          <w:rFonts w:cs="Arial"/>
          <w:b/>
          <w:bCs/>
        </w:rPr>
        <w:tab/>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012F10">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ED5F49">
        <w:rPr>
          <w:rFonts w:cs="Arial"/>
        </w:rPr>
        <w:t>To provide members with detail</w:t>
      </w:r>
      <w:r w:rsidR="00FE6EEB">
        <w:rPr>
          <w:rFonts w:cs="Arial"/>
        </w:rPr>
        <w:t>s</w:t>
      </w:r>
      <w:r w:rsidR="00ED5F49">
        <w:rPr>
          <w:rFonts w:cs="Arial"/>
        </w:rPr>
        <w:t xml:space="preserve"> on the range of initiatives in place to tackle under-occupation</w:t>
      </w:r>
      <w:r w:rsidR="00FE6EEB">
        <w:rPr>
          <w:rFonts w:cs="Arial"/>
        </w:rPr>
        <w:t xml:space="preserve"> within Oxford City Council’s housing stock.</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 xml:space="preserve">Key decision </w:t>
      </w:r>
      <w:r w:rsidR="008960ED">
        <w:rPr>
          <w:b w:val="0"/>
          <w:bCs w:val="0"/>
        </w:rPr>
        <w:t>No</w:t>
      </w:r>
      <w:r w:rsidR="00F4367A">
        <w:rPr>
          <w:bCs w:val="0"/>
        </w:rPr>
        <w:t xml:space="preserve"> </w:t>
      </w:r>
    </w:p>
    <w:p w:rsidR="00F4367A" w:rsidRDefault="00F4367A">
      <w:pPr>
        <w:pBdr>
          <w:top w:val="single" w:sz="4" w:space="1" w:color="auto"/>
          <w:left w:val="single" w:sz="4" w:space="4" w:color="auto"/>
          <w:bottom w:val="single" w:sz="4" w:space="1" w:color="auto"/>
          <w:right w:val="single" w:sz="4" w:space="4" w:color="auto"/>
        </w:pBdr>
        <w:rPr>
          <w:rFonts w:cs="Arial"/>
        </w:rPr>
      </w:pPr>
      <w:bookmarkStart w:id="0" w:name="_GoBack"/>
    </w:p>
    <w:bookmarkEnd w:id="0"/>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Executive lead member: </w:t>
      </w:r>
      <w:r w:rsidR="00FE6EEB">
        <w:rPr>
          <w:rFonts w:cs="Arial"/>
          <w:b/>
          <w:bCs/>
        </w:rPr>
        <w:t xml:space="preserve">Councillor </w:t>
      </w:r>
      <w:r w:rsidR="00ED5F49">
        <w:rPr>
          <w:rFonts w:cs="Arial"/>
          <w:b/>
          <w:bCs/>
        </w:rPr>
        <w:t xml:space="preserve">Scott Seamons, </w:t>
      </w:r>
      <w:r w:rsidR="00FE6EEB">
        <w:rPr>
          <w:rFonts w:cs="Arial"/>
          <w:b/>
          <w:bCs/>
        </w:rPr>
        <w:t xml:space="preserve">Board Member for </w:t>
      </w:r>
      <w:r w:rsidR="00ED5F49">
        <w:rPr>
          <w:rFonts w:cs="Arial"/>
          <w:b/>
          <w:bCs/>
        </w:rPr>
        <w:t>Housing &amp; Estate Regeneration</w:t>
      </w:r>
    </w:p>
    <w:p w:rsidR="00060DAF" w:rsidRDefault="00060DAF">
      <w:pPr>
        <w:pBdr>
          <w:top w:val="single" w:sz="4" w:space="1" w:color="auto"/>
          <w:left w:val="single" w:sz="4" w:space="4" w:color="auto"/>
          <w:bottom w:val="single" w:sz="4" w:space="1" w:color="auto"/>
          <w:right w:val="single" w:sz="4" w:space="4" w:color="auto"/>
        </w:pBdr>
        <w:rPr>
          <w:rFonts w:cs="Arial"/>
          <w:b/>
          <w:bCs/>
        </w:rPr>
      </w:pPr>
    </w:p>
    <w:p w:rsidR="00060DAF" w:rsidRDefault="00060DAF">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Report author: </w:t>
      </w:r>
      <w:r w:rsidR="00ED5F49">
        <w:rPr>
          <w:rFonts w:cs="Arial"/>
          <w:b/>
          <w:bCs/>
        </w:rPr>
        <w:t>Bill Graves, Landlord Services Manager</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Policy Framework: </w:t>
      </w:r>
      <w:r w:rsidR="00ED5F49">
        <w:rPr>
          <w:rFonts w:cs="Arial"/>
          <w:b/>
          <w:bCs/>
        </w:rPr>
        <w:t>Meeting Housing Needs</w:t>
      </w: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713675" w:rsidRDefault="00205E2A">
      <w:pPr>
        <w:rPr>
          <w:rFonts w:cs="Arial"/>
        </w:rPr>
      </w:pPr>
      <w:r>
        <w:rPr>
          <w:rFonts w:cs="Arial"/>
        </w:rPr>
        <w:t>Appendices to report:</w:t>
      </w:r>
    </w:p>
    <w:p w:rsidR="00205E2A" w:rsidRDefault="00205E2A">
      <w:pPr>
        <w:rPr>
          <w:rFonts w:cs="Arial"/>
        </w:rPr>
      </w:pPr>
    </w:p>
    <w:p w:rsidR="00205E2A" w:rsidRDefault="00205E2A" w:rsidP="00205E2A">
      <w:pPr>
        <w:rPr>
          <w:b/>
          <w:bCs/>
        </w:rPr>
      </w:pPr>
      <w:r>
        <w:rPr>
          <w:b/>
          <w:bCs/>
        </w:rPr>
        <w:t>Appendix 1 – Statistical Analysis of Under-occupation</w:t>
      </w:r>
    </w:p>
    <w:p w:rsidR="00205E2A" w:rsidRDefault="00205E2A" w:rsidP="00205E2A">
      <w:pPr>
        <w:rPr>
          <w:b/>
        </w:rPr>
      </w:pPr>
      <w:r>
        <w:rPr>
          <w:b/>
        </w:rPr>
        <w:t>Appendix 2 – REMS Scheme Criteria &amp; Uptake</w:t>
      </w:r>
    </w:p>
    <w:p w:rsidR="00205E2A" w:rsidRDefault="00205E2A" w:rsidP="00205E2A">
      <w:pPr>
        <w:rPr>
          <w:b/>
        </w:rPr>
      </w:pPr>
      <w:r>
        <w:rPr>
          <w:b/>
        </w:rPr>
        <w:t>Appendix 3 – Mutual Exchanges and Homeswapper</w:t>
      </w:r>
    </w:p>
    <w:p w:rsidR="00205E2A" w:rsidRDefault="00205E2A" w:rsidP="00205E2A">
      <w:pPr>
        <w:rPr>
          <w:b/>
        </w:rPr>
      </w:pPr>
      <w:r>
        <w:rPr>
          <w:b/>
        </w:rPr>
        <w:t>Appendix 4 – Bedroom Tax</w:t>
      </w:r>
    </w:p>
    <w:p w:rsidR="00205E2A" w:rsidRDefault="00205E2A" w:rsidP="00205E2A">
      <w:pPr>
        <w:rPr>
          <w:b/>
        </w:rPr>
      </w:pPr>
      <w:r>
        <w:rPr>
          <w:b/>
        </w:rPr>
        <w:t>Appendix 5 – Mutual Exchange Statistics</w:t>
      </w:r>
    </w:p>
    <w:p w:rsidR="00205E2A" w:rsidRDefault="00205E2A">
      <w:pPr>
        <w:rPr>
          <w:rFonts w:cs="Arial"/>
        </w:rPr>
      </w:pPr>
    </w:p>
    <w:p w:rsidR="00713675" w:rsidRDefault="00713675">
      <w:pPr>
        <w:rPr>
          <w:rFonts w:cs="Arial"/>
        </w:rPr>
      </w:pPr>
    </w:p>
    <w:p w:rsidR="004573DD" w:rsidRDefault="004573DD">
      <w:pPr>
        <w:rPr>
          <w:rFonts w:cs="Arial"/>
        </w:rPr>
      </w:pPr>
      <w:r>
        <w:rPr>
          <w:rFonts w:cs="Arial"/>
        </w:rPr>
        <w:br w:type="page"/>
      </w:r>
    </w:p>
    <w:p w:rsidR="004573DD" w:rsidRDefault="00060DAF">
      <w:pPr>
        <w:rPr>
          <w:rFonts w:cs="Arial"/>
        </w:rPr>
      </w:pPr>
      <w:r w:rsidRPr="004573DD">
        <w:rPr>
          <w:rFonts w:cs="Arial"/>
          <w:b/>
        </w:rPr>
        <w:lastRenderedPageBreak/>
        <w:t xml:space="preserve">Background </w:t>
      </w:r>
    </w:p>
    <w:p w:rsidR="004573DD" w:rsidRDefault="004573DD">
      <w:pPr>
        <w:rPr>
          <w:rFonts w:cs="Arial"/>
        </w:rPr>
      </w:pPr>
    </w:p>
    <w:p w:rsidR="00060DAF" w:rsidRPr="004573DD" w:rsidRDefault="00060DAF" w:rsidP="004573DD">
      <w:pPr>
        <w:pStyle w:val="ListParagraph"/>
        <w:numPr>
          <w:ilvl w:val="0"/>
          <w:numId w:val="2"/>
        </w:numPr>
        <w:ind w:left="426" w:hanging="426"/>
        <w:rPr>
          <w:rFonts w:cs="Arial"/>
        </w:rPr>
      </w:pPr>
      <w:r w:rsidRPr="004573DD">
        <w:rPr>
          <w:rFonts w:cs="Arial"/>
        </w:rPr>
        <w:t xml:space="preserve">The </w:t>
      </w:r>
      <w:r w:rsidR="004573DD" w:rsidRPr="004573DD">
        <w:rPr>
          <w:rFonts w:cs="Arial"/>
        </w:rPr>
        <w:t xml:space="preserve">Housing Panel of the </w:t>
      </w:r>
      <w:r w:rsidRPr="004573DD">
        <w:rPr>
          <w:rFonts w:cs="Arial"/>
        </w:rPr>
        <w:t xml:space="preserve">Scrutiny Committee requested a report to update them </w:t>
      </w:r>
      <w:r w:rsidR="00FE6EEB" w:rsidRPr="004573DD">
        <w:rPr>
          <w:rFonts w:cs="Arial"/>
        </w:rPr>
        <w:t xml:space="preserve">on the range of initiatives in place to tackle under-occupation within the City Council’s housing stock. </w:t>
      </w:r>
      <w:r w:rsidR="004573DD" w:rsidRPr="004573DD">
        <w:rPr>
          <w:rFonts w:cs="Arial"/>
        </w:rPr>
        <w:t>This report sets out the Council’s position as at January 2015</w:t>
      </w:r>
    </w:p>
    <w:p w:rsidR="009E5963" w:rsidRPr="004573DD" w:rsidRDefault="009E5963">
      <w:pPr>
        <w:rPr>
          <w:rFonts w:cs="Arial"/>
        </w:rPr>
      </w:pPr>
    </w:p>
    <w:p w:rsidR="004573DD" w:rsidRDefault="004573DD" w:rsidP="004573DD">
      <w:pPr>
        <w:pStyle w:val="Heading2"/>
        <w:rPr>
          <w:rFonts w:cs="Arial"/>
          <w:sz w:val="24"/>
          <w:u w:val="none"/>
        </w:rPr>
      </w:pPr>
      <w:r>
        <w:rPr>
          <w:rFonts w:cs="Arial"/>
          <w:sz w:val="24"/>
          <w:u w:val="none"/>
        </w:rPr>
        <w:t xml:space="preserve">Current </w:t>
      </w:r>
      <w:r w:rsidRPr="004573DD">
        <w:rPr>
          <w:rFonts w:cs="Arial"/>
          <w:sz w:val="24"/>
          <w:u w:val="none"/>
        </w:rPr>
        <w:t>Under-</w:t>
      </w:r>
      <w:r>
        <w:rPr>
          <w:rFonts w:cs="Arial"/>
          <w:sz w:val="24"/>
          <w:u w:val="none"/>
        </w:rPr>
        <w:t>Occupation in Council Housing S</w:t>
      </w:r>
      <w:r w:rsidRPr="004573DD">
        <w:rPr>
          <w:rFonts w:cs="Arial"/>
          <w:sz w:val="24"/>
          <w:u w:val="none"/>
        </w:rPr>
        <w:t>tock</w:t>
      </w:r>
    </w:p>
    <w:p w:rsidR="004573DD" w:rsidRPr="004573DD" w:rsidRDefault="004573DD" w:rsidP="004573DD"/>
    <w:p w:rsidR="004573DD" w:rsidRDefault="004573DD" w:rsidP="004573DD">
      <w:pPr>
        <w:pStyle w:val="ListParagraph"/>
        <w:numPr>
          <w:ilvl w:val="0"/>
          <w:numId w:val="2"/>
        </w:numPr>
        <w:ind w:left="426" w:hanging="426"/>
        <w:rPr>
          <w:rFonts w:cs="Arial"/>
        </w:rPr>
      </w:pPr>
      <w:r>
        <w:rPr>
          <w:rFonts w:cs="Arial"/>
        </w:rPr>
        <w:t xml:space="preserve">In considering under-occupation, the </w:t>
      </w:r>
      <w:r w:rsidRPr="004573DD">
        <w:rPr>
          <w:rFonts w:cs="Arial"/>
        </w:rPr>
        <w:t xml:space="preserve">same criteria </w:t>
      </w:r>
      <w:r>
        <w:rPr>
          <w:rFonts w:cs="Arial"/>
        </w:rPr>
        <w:t xml:space="preserve">is used </w:t>
      </w:r>
      <w:r w:rsidRPr="004573DD">
        <w:rPr>
          <w:rFonts w:cs="Arial"/>
        </w:rPr>
        <w:t>as the Allocations Scheme when calculating the number of bedrooms required for a household, taking into account ages, sexes and relationships.</w:t>
      </w:r>
    </w:p>
    <w:p w:rsidR="004573DD" w:rsidRPr="004573DD" w:rsidRDefault="004573DD" w:rsidP="004573DD">
      <w:pPr>
        <w:rPr>
          <w:rFonts w:cs="Arial"/>
        </w:rPr>
      </w:pPr>
    </w:p>
    <w:p w:rsidR="004573DD" w:rsidRDefault="004573DD" w:rsidP="004573DD">
      <w:pPr>
        <w:pStyle w:val="ListParagraph"/>
        <w:numPr>
          <w:ilvl w:val="0"/>
          <w:numId w:val="2"/>
        </w:numPr>
        <w:ind w:left="426" w:hanging="426"/>
        <w:rPr>
          <w:rFonts w:cs="Arial"/>
        </w:rPr>
      </w:pPr>
      <w:r w:rsidRPr="004573DD">
        <w:rPr>
          <w:rFonts w:cs="Arial"/>
        </w:rPr>
        <w:t>Each of the following are considered to require one bedroom:</w:t>
      </w:r>
    </w:p>
    <w:p w:rsidR="004573DD" w:rsidRPr="004573DD" w:rsidRDefault="004573DD" w:rsidP="004573DD">
      <w:pPr>
        <w:rPr>
          <w:rFonts w:cs="Arial"/>
        </w:rPr>
      </w:pPr>
    </w:p>
    <w:p w:rsidR="004573DD" w:rsidRPr="004573DD" w:rsidRDefault="004573DD" w:rsidP="004573DD">
      <w:pPr>
        <w:pStyle w:val="ListParagraph"/>
        <w:numPr>
          <w:ilvl w:val="0"/>
          <w:numId w:val="3"/>
        </w:numPr>
        <w:rPr>
          <w:rFonts w:cs="Arial"/>
        </w:rPr>
      </w:pPr>
      <w:r w:rsidRPr="004573DD">
        <w:rPr>
          <w:rFonts w:cs="Arial"/>
        </w:rPr>
        <w:t>Each couple or a single person</w:t>
      </w:r>
    </w:p>
    <w:p w:rsidR="004573DD" w:rsidRPr="004573DD" w:rsidRDefault="004573DD" w:rsidP="004573DD">
      <w:pPr>
        <w:pStyle w:val="ListParagraph"/>
        <w:numPr>
          <w:ilvl w:val="0"/>
          <w:numId w:val="3"/>
        </w:numPr>
        <w:rPr>
          <w:rFonts w:cs="Arial"/>
        </w:rPr>
      </w:pPr>
      <w:r w:rsidRPr="004573DD">
        <w:rPr>
          <w:rFonts w:cs="Arial"/>
        </w:rPr>
        <w:t xml:space="preserve">Each additional adult (aged eighteen and over) </w:t>
      </w:r>
    </w:p>
    <w:p w:rsidR="004573DD" w:rsidRPr="004573DD" w:rsidRDefault="004573DD" w:rsidP="004573DD">
      <w:pPr>
        <w:pStyle w:val="ListParagraph"/>
        <w:numPr>
          <w:ilvl w:val="0"/>
          <w:numId w:val="3"/>
        </w:numPr>
        <w:rPr>
          <w:rFonts w:cs="Arial"/>
        </w:rPr>
      </w:pPr>
      <w:r w:rsidRPr="004573DD">
        <w:rPr>
          <w:rFonts w:cs="Arial"/>
        </w:rPr>
        <w:t>Two children of the same sex aged under 16</w:t>
      </w:r>
    </w:p>
    <w:p w:rsidR="004573DD" w:rsidRPr="004573DD" w:rsidRDefault="004573DD" w:rsidP="004573DD">
      <w:pPr>
        <w:pStyle w:val="ListParagraph"/>
        <w:numPr>
          <w:ilvl w:val="0"/>
          <w:numId w:val="3"/>
        </w:numPr>
        <w:rPr>
          <w:rFonts w:cs="Arial"/>
        </w:rPr>
      </w:pPr>
      <w:r w:rsidRPr="004573DD">
        <w:rPr>
          <w:rFonts w:cs="Arial"/>
        </w:rPr>
        <w:t>Two children of the opposite sex aged under 10</w:t>
      </w:r>
    </w:p>
    <w:p w:rsidR="004573DD" w:rsidRPr="004573DD" w:rsidRDefault="004573DD" w:rsidP="004573DD">
      <w:pPr>
        <w:pStyle w:val="ListParagraph"/>
        <w:numPr>
          <w:ilvl w:val="0"/>
          <w:numId w:val="3"/>
        </w:numPr>
        <w:rPr>
          <w:rFonts w:cs="Arial"/>
        </w:rPr>
      </w:pPr>
      <w:r w:rsidRPr="004573DD">
        <w:rPr>
          <w:rFonts w:cs="Arial"/>
        </w:rPr>
        <w:t>Any other child</w:t>
      </w:r>
    </w:p>
    <w:p w:rsidR="004573DD" w:rsidRPr="004573DD" w:rsidRDefault="004573DD" w:rsidP="004573DD">
      <w:pPr>
        <w:rPr>
          <w:rFonts w:cs="Arial"/>
        </w:rPr>
      </w:pPr>
    </w:p>
    <w:p w:rsidR="001A16AF" w:rsidRDefault="004573DD" w:rsidP="009343DB">
      <w:pPr>
        <w:pStyle w:val="ListParagraph"/>
        <w:numPr>
          <w:ilvl w:val="0"/>
          <w:numId w:val="2"/>
        </w:numPr>
        <w:ind w:left="426" w:hanging="426"/>
        <w:rPr>
          <w:rFonts w:cs="Arial"/>
        </w:rPr>
      </w:pPr>
      <w:r w:rsidRPr="009343DB">
        <w:rPr>
          <w:rFonts w:cs="Arial"/>
        </w:rPr>
        <w:t xml:space="preserve">As at January 2015 there were 7,599 </w:t>
      </w:r>
      <w:r w:rsidR="00D231A4" w:rsidRPr="009343DB">
        <w:rPr>
          <w:rFonts w:cs="Arial"/>
        </w:rPr>
        <w:t>occupied</w:t>
      </w:r>
      <w:r w:rsidRPr="009343DB">
        <w:rPr>
          <w:rFonts w:cs="Arial"/>
        </w:rPr>
        <w:t xml:space="preserve"> properties (excluding homeless temporary accommodation and properties leased to external organisations). Of those</w:t>
      </w:r>
      <w:r w:rsidR="00D231A4" w:rsidRPr="009343DB">
        <w:rPr>
          <w:rFonts w:cs="Arial"/>
        </w:rPr>
        <w:t>,</w:t>
      </w:r>
      <w:r w:rsidRPr="009343DB">
        <w:rPr>
          <w:rFonts w:cs="Arial"/>
        </w:rPr>
        <w:t xml:space="preserve"> 2,314, (30.5%</w:t>
      </w:r>
      <w:r w:rsidR="00D231A4" w:rsidRPr="009343DB">
        <w:rPr>
          <w:rFonts w:cs="Arial"/>
        </w:rPr>
        <w:t xml:space="preserve"> of the total stock</w:t>
      </w:r>
      <w:r w:rsidRPr="009343DB">
        <w:rPr>
          <w:rFonts w:cs="Arial"/>
        </w:rPr>
        <w:t xml:space="preserve">) were under-occupied using the criteria above. </w:t>
      </w:r>
    </w:p>
    <w:p w:rsidR="00B77994" w:rsidRDefault="00B77994" w:rsidP="00B77994">
      <w:pPr>
        <w:pStyle w:val="ListParagraph"/>
        <w:ind w:left="426"/>
        <w:rPr>
          <w:rFonts w:cs="Arial"/>
        </w:rPr>
      </w:pPr>
    </w:p>
    <w:p w:rsidR="00F10F9D" w:rsidRDefault="00F10F9D" w:rsidP="009343DB">
      <w:pPr>
        <w:pStyle w:val="ListParagraph"/>
        <w:numPr>
          <w:ilvl w:val="0"/>
          <w:numId w:val="2"/>
        </w:numPr>
        <w:ind w:left="426" w:hanging="426"/>
        <w:rPr>
          <w:rFonts w:cs="Arial"/>
        </w:rPr>
      </w:pPr>
      <w:r>
        <w:rPr>
          <w:rFonts w:cs="Arial"/>
        </w:rPr>
        <w:t>An analysis of under-occupation is shown in Appendix 1. From the analysis:</w:t>
      </w:r>
    </w:p>
    <w:p w:rsidR="001A16AF" w:rsidRDefault="001A16AF" w:rsidP="001A16AF">
      <w:pPr>
        <w:pStyle w:val="ListParagraph"/>
        <w:ind w:left="426"/>
        <w:rPr>
          <w:rFonts w:cs="Arial"/>
        </w:rPr>
      </w:pPr>
    </w:p>
    <w:p w:rsidR="00087153" w:rsidRDefault="004573DD" w:rsidP="00F10F9D">
      <w:pPr>
        <w:pStyle w:val="ListParagraph"/>
        <w:numPr>
          <w:ilvl w:val="0"/>
          <w:numId w:val="4"/>
        </w:numPr>
        <w:ind w:left="993"/>
        <w:rPr>
          <w:rFonts w:cs="Arial"/>
        </w:rPr>
      </w:pPr>
      <w:r w:rsidRPr="009343DB">
        <w:rPr>
          <w:rFonts w:cs="Arial"/>
        </w:rPr>
        <w:t>Taking family-sized properties only (2 bedroom and above), there were 5,809 properties and 39.8% were under-occupied.</w:t>
      </w:r>
      <w:r w:rsidR="001A16AF" w:rsidRPr="001A16AF">
        <w:rPr>
          <w:rFonts w:cs="Arial"/>
          <w:i/>
        </w:rPr>
        <w:t xml:space="preserve"> </w:t>
      </w:r>
      <w:r w:rsidR="001A16AF" w:rsidRPr="001A16AF">
        <w:rPr>
          <w:rFonts w:cs="Arial"/>
          <w:i/>
        </w:rPr>
        <w:fldChar w:fldCharType="begin"/>
      </w:r>
      <w:r w:rsidR="001A16AF" w:rsidRPr="001A16AF">
        <w:rPr>
          <w:rFonts w:cs="Arial"/>
          <w:i/>
        </w:rPr>
        <w:instrText xml:space="preserve"> REF _Ref409432498 \h </w:instrText>
      </w:r>
      <w:r w:rsidR="001A16AF">
        <w:rPr>
          <w:rFonts w:cs="Arial"/>
          <w:i/>
        </w:rPr>
        <w:instrText xml:space="preserve"> \* MERGEFORMAT </w:instrText>
      </w:r>
      <w:r w:rsidR="001A16AF" w:rsidRPr="001A16AF">
        <w:rPr>
          <w:rFonts w:cs="Arial"/>
          <w:i/>
        </w:rPr>
      </w:r>
      <w:r w:rsidR="001A16AF" w:rsidRPr="001A16AF">
        <w:rPr>
          <w:rFonts w:cs="Arial"/>
          <w:i/>
        </w:rPr>
        <w:fldChar w:fldCharType="separate"/>
      </w:r>
      <w:r w:rsidR="001A16AF" w:rsidRPr="001A16AF">
        <w:rPr>
          <w:i/>
        </w:rPr>
        <w:t xml:space="preserve">Table </w:t>
      </w:r>
      <w:r w:rsidR="001A16AF" w:rsidRPr="001A16AF">
        <w:rPr>
          <w:i/>
          <w:noProof/>
        </w:rPr>
        <w:t>1</w:t>
      </w:r>
      <w:r w:rsidR="001A16AF" w:rsidRPr="001A16AF">
        <w:rPr>
          <w:i/>
        </w:rPr>
        <w:t xml:space="preserve"> - Under-occupation in family-sized stock</w:t>
      </w:r>
      <w:r w:rsidR="001A16AF" w:rsidRPr="001A16AF">
        <w:rPr>
          <w:rFonts w:cs="Arial"/>
          <w:i/>
        </w:rPr>
        <w:fldChar w:fldCharType="end"/>
      </w:r>
    </w:p>
    <w:p w:rsidR="009343DB" w:rsidRPr="009343DB" w:rsidRDefault="009343DB" w:rsidP="00F10F9D">
      <w:pPr>
        <w:pStyle w:val="ListParagraph"/>
        <w:ind w:left="993"/>
        <w:rPr>
          <w:rFonts w:cs="Arial"/>
        </w:rPr>
      </w:pPr>
    </w:p>
    <w:p w:rsidR="004573DD" w:rsidRPr="004573DD" w:rsidRDefault="004573DD" w:rsidP="00F10F9D">
      <w:pPr>
        <w:pStyle w:val="ListParagraph"/>
        <w:numPr>
          <w:ilvl w:val="0"/>
          <w:numId w:val="4"/>
        </w:numPr>
        <w:ind w:left="993"/>
        <w:rPr>
          <w:rFonts w:cs="Arial"/>
        </w:rPr>
      </w:pPr>
      <w:r w:rsidRPr="004573DD">
        <w:rPr>
          <w:rFonts w:cs="Arial"/>
        </w:rPr>
        <w:t>The majority of those under-occupying only require a 1-bed property (67.6%)</w:t>
      </w:r>
      <w:r w:rsidR="00A760BF">
        <w:rPr>
          <w:rFonts w:cs="Arial"/>
        </w:rPr>
        <w:t>.</w:t>
      </w:r>
      <w:r w:rsidR="009343DB">
        <w:rPr>
          <w:rFonts w:cs="Arial"/>
        </w:rPr>
        <w:t xml:space="preserve"> </w:t>
      </w:r>
      <w:r w:rsidR="001A16AF" w:rsidRPr="001A16AF">
        <w:rPr>
          <w:rFonts w:cs="Arial"/>
          <w:i/>
        </w:rPr>
        <w:fldChar w:fldCharType="begin"/>
      </w:r>
      <w:r w:rsidR="001A16AF" w:rsidRPr="001A16AF">
        <w:rPr>
          <w:rFonts w:cs="Arial"/>
          <w:i/>
        </w:rPr>
        <w:instrText xml:space="preserve"> REF _Ref409434435 \h </w:instrText>
      </w:r>
      <w:r w:rsidR="001A16AF">
        <w:rPr>
          <w:rFonts w:cs="Arial"/>
          <w:i/>
        </w:rPr>
        <w:instrText xml:space="preserve"> \* MERGEFORMAT </w:instrText>
      </w:r>
      <w:r w:rsidR="001A16AF" w:rsidRPr="001A16AF">
        <w:rPr>
          <w:rFonts w:cs="Arial"/>
          <w:i/>
        </w:rPr>
      </w:r>
      <w:r w:rsidR="001A16AF" w:rsidRPr="001A16AF">
        <w:rPr>
          <w:rFonts w:cs="Arial"/>
          <w:i/>
        </w:rPr>
        <w:fldChar w:fldCharType="separate"/>
      </w:r>
      <w:r w:rsidR="001A16AF" w:rsidRPr="001A16AF">
        <w:rPr>
          <w:i/>
        </w:rPr>
        <w:t xml:space="preserve">Table </w:t>
      </w:r>
      <w:r w:rsidR="001A16AF" w:rsidRPr="001A16AF">
        <w:rPr>
          <w:i/>
          <w:noProof/>
        </w:rPr>
        <w:t>2</w:t>
      </w:r>
      <w:r w:rsidR="001A16AF" w:rsidRPr="001A16AF">
        <w:rPr>
          <w:i/>
        </w:rPr>
        <w:t xml:space="preserve"> - Bedroom requirements of under-occupiers</w:t>
      </w:r>
      <w:r w:rsidR="001A16AF" w:rsidRPr="001A16AF">
        <w:rPr>
          <w:rFonts w:cs="Arial"/>
          <w:i/>
        </w:rPr>
        <w:fldChar w:fldCharType="end"/>
      </w:r>
    </w:p>
    <w:p w:rsidR="004573DD" w:rsidRPr="004573DD" w:rsidRDefault="004573DD" w:rsidP="00F10F9D">
      <w:pPr>
        <w:ind w:left="993"/>
        <w:rPr>
          <w:rFonts w:cs="Arial"/>
        </w:rPr>
      </w:pPr>
    </w:p>
    <w:p w:rsidR="001F34CB" w:rsidRPr="001F34CB" w:rsidRDefault="00685CC3" w:rsidP="00F10F9D">
      <w:pPr>
        <w:pStyle w:val="ListParagraph"/>
        <w:numPr>
          <w:ilvl w:val="0"/>
          <w:numId w:val="4"/>
        </w:numPr>
        <w:ind w:left="993"/>
        <w:rPr>
          <w:rFonts w:cs="Arial"/>
        </w:rPr>
      </w:pPr>
      <w:r w:rsidRPr="00F026EB">
        <w:rPr>
          <w:rFonts w:cs="Arial"/>
        </w:rPr>
        <w:t>59.3%</w:t>
      </w:r>
      <w:r>
        <w:rPr>
          <w:rFonts w:cs="Arial"/>
        </w:rPr>
        <w:t xml:space="preserve"> of under-occupiers are aged 60 or over</w:t>
      </w:r>
      <w:r w:rsidR="001F34CB">
        <w:rPr>
          <w:rFonts w:cs="Arial"/>
        </w:rPr>
        <w:t xml:space="preserve">. </w:t>
      </w:r>
      <w:r w:rsidR="001A16AF" w:rsidRPr="001A16AF">
        <w:rPr>
          <w:rFonts w:cs="Arial"/>
          <w:i/>
        </w:rPr>
        <w:fldChar w:fldCharType="begin"/>
      </w:r>
      <w:r w:rsidR="001A16AF" w:rsidRPr="001A16AF">
        <w:rPr>
          <w:rFonts w:cs="Arial"/>
          <w:i/>
        </w:rPr>
        <w:instrText xml:space="preserve"> REF _Ref409434514 \h  \* MERGEFORMAT </w:instrText>
      </w:r>
      <w:r w:rsidR="001A16AF" w:rsidRPr="001A16AF">
        <w:rPr>
          <w:rFonts w:cs="Arial"/>
          <w:i/>
        </w:rPr>
      </w:r>
      <w:r w:rsidR="001A16AF" w:rsidRPr="001A16AF">
        <w:rPr>
          <w:rFonts w:cs="Arial"/>
          <w:i/>
        </w:rPr>
        <w:fldChar w:fldCharType="separate"/>
      </w:r>
      <w:r w:rsidR="001A16AF" w:rsidRPr="001A16AF">
        <w:rPr>
          <w:i/>
        </w:rPr>
        <w:t xml:space="preserve">Table </w:t>
      </w:r>
      <w:r w:rsidR="001A16AF" w:rsidRPr="001A16AF">
        <w:rPr>
          <w:i/>
          <w:noProof/>
        </w:rPr>
        <w:t>3</w:t>
      </w:r>
      <w:r w:rsidR="001A16AF" w:rsidRPr="001A16AF">
        <w:rPr>
          <w:i/>
        </w:rPr>
        <w:t xml:space="preserve"> - Under-occupation in under 60s and over 60s</w:t>
      </w:r>
      <w:r w:rsidR="001A16AF" w:rsidRPr="001A16AF">
        <w:rPr>
          <w:rFonts w:cs="Arial"/>
          <w:i/>
        </w:rPr>
        <w:fldChar w:fldCharType="end"/>
      </w:r>
    </w:p>
    <w:p w:rsidR="00CF3B5C" w:rsidRDefault="00CF3B5C" w:rsidP="00F10F9D">
      <w:pPr>
        <w:ind w:left="993"/>
        <w:rPr>
          <w:rFonts w:cs="Arial"/>
        </w:rPr>
      </w:pPr>
    </w:p>
    <w:p w:rsidR="004573DD" w:rsidRDefault="00CF3B5C" w:rsidP="00F10F9D">
      <w:pPr>
        <w:pStyle w:val="ListParagraph"/>
        <w:numPr>
          <w:ilvl w:val="0"/>
          <w:numId w:val="4"/>
        </w:numPr>
        <w:ind w:left="993"/>
        <w:rPr>
          <w:rFonts w:cs="Arial"/>
        </w:rPr>
      </w:pPr>
      <w:r>
        <w:rPr>
          <w:rFonts w:cs="Arial"/>
        </w:rPr>
        <w:t xml:space="preserve">Where tenants over 60 are occupying family-sized accommodation, </w:t>
      </w:r>
      <w:r w:rsidR="004573DD" w:rsidRPr="004573DD">
        <w:rPr>
          <w:rFonts w:cs="Arial"/>
        </w:rPr>
        <w:t xml:space="preserve">77.0% </w:t>
      </w:r>
      <w:r>
        <w:rPr>
          <w:rFonts w:cs="Arial"/>
        </w:rPr>
        <w:t>are</w:t>
      </w:r>
      <w:r w:rsidR="004573DD" w:rsidRPr="004573DD">
        <w:rPr>
          <w:rFonts w:cs="Arial"/>
        </w:rPr>
        <w:t xml:space="preserve"> under-occupied.</w:t>
      </w:r>
      <w:r w:rsidR="009343DB">
        <w:rPr>
          <w:rFonts w:cs="Arial"/>
        </w:rPr>
        <w:t xml:space="preserve"> </w:t>
      </w:r>
      <w:r w:rsidR="001A16AF" w:rsidRPr="001A16AF">
        <w:rPr>
          <w:rFonts w:cs="Arial"/>
          <w:i/>
        </w:rPr>
        <w:fldChar w:fldCharType="begin"/>
      </w:r>
      <w:r w:rsidR="001A16AF" w:rsidRPr="001A16AF">
        <w:rPr>
          <w:rFonts w:cs="Arial"/>
          <w:i/>
        </w:rPr>
        <w:instrText xml:space="preserve"> REF _Ref409434544 \h </w:instrText>
      </w:r>
      <w:r w:rsidR="001A16AF">
        <w:rPr>
          <w:rFonts w:cs="Arial"/>
          <w:i/>
        </w:rPr>
        <w:instrText xml:space="preserve"> \* MERGEFORMAT </w:instrText>
      </w:r>
      <w:r w:rsidR="001A16AF" w:rsidRPr="001A16AF">
        <w:rPr>
          <w:rFonts w:cs="Arial"/>
          <w:i/>
        </w:rPr>
      </w:r>
      <w:r w:rsidR="001A16AF" w:rsidRPr="001A16AF">
        <w:rPr>
          <w:rFonts w:cs="Arial"/>
          <w:i/>
        </w:rPr>
        <w:fldChar w:fldCharType="separate"/>
      </w:r>
      <w:r w:rsidR="001A16AF" w:rsidRPr="001A16AF">
        <w:rPr>
          <w:i/>
        </w:rPr>
        <w:t xml:space="preserve">Table </w:t>
      </w:r>
      <w:r w:rsidR="001A16AF" w:rsidRPr="001A16AF">
        <w:rPr>
          <w:i/>
          <w:noProof/>
        </w:rPr>
        <w:t>4</w:t>
      </w:r>
      <w:r w:rsidR="001A16AF" w:rsidRPr="001A16AF">
        <w:rPr>
          <w:i/>
        </w:rPr>
        <w:t xml:space="preserve"> - Over 60s in family-sized accommodation</w:t>
      </w:r>
      <w:r w:rsidR="001A16AF" w:rsidRPr="001A16AF">
        <w:rPr>
          <w:rFonts w:cs="Arial"/>
          <w:i/>
        </w:rPr>
        <w:fldChar w:fldCharType="end"/>
      </w:r>
    </w:p>
    <w:p w:rsidR="00D41F22" w:rsidRDefault="00D41F22" w:rsidP="00F10F9D">
      <w:pPr>
        <w:ind w:left="993"/>
        <w:rPr>
          <w:rFonts w:cs="Arial"/>
        </w:rPr>
      </w:pPr>
    </w:p>
    <w:p w:rsidR="004573DD" w:rsidRPr="004573DD" w:rsidRDefault="009343DB" w:rsidP="00F10F9D">
      <w:pPr>
        <w:pStyle w:val="ListParagraph"/>
        <w:numPr>
          <w:ilvl w:val="0"/>
          <w:numId w:val="4"/>
        </w:numPr>
        <w:ind w:left="993"/>
        <w:rPr>
          <w:rFonts w:cs="Arial"/>
        </w:rPr>
      </w:pPr>
      <w:r>
        <w:rPr>
          <w:rFonts w:cs="Arial"/>
        </w:rPr>
        <w:t xml:space="preserve">398 (29%) of under-occupying over 60s are over 80 years old. </w:t>
      </w:r>
      <w:r w:rsidR="00F10F9D" w:rsidRPr="00F10F9D">
        <w:rPr>
          <w:rFonts w:cs="Arial"/>
          <w:i/>
        </w:rPr>
        <w:fldChar w:fldCharType="begin"/>
      </w:r>
      <w:r w:rsidR="00F10F9D" w:rsidRPr="00F10F9D">
        <w:rPr>
          <w:rFonts w:cs="Arial"/>
          <w:i/>
        </w:rPr>
        <w:instrText xml:space="preserve"> REF _Ref409434600 \h </w:instrText>
      </w:r>
      <w:r w:rsidR="00F10F9D">
        <w:rPr>
          <w:rFonts w:cs="Arial"/>
          <w:i/>
        </w:rPr>
        <w:instrText xml:space="preserve"> \* MERGEFORMAT </w:instrText>
      </w:r>
      <w:r w:rsidR="00F10F9D" w:rsidRPr="00F10F9D">
        <w:rPr>
          <w:rFonts w:cs="Arial"/>
          <w:i/>
        </w:rPr>
      </w:r>
      <w:r w:rsidR="00F10F9D" w:rsidRPr="00F10F9D">
        <w:rPr>
          <w:rFonts w:cs="Arial"/>
          <w:i/>
        </w:rPr>
        <w:fldChar w:fldCharType="separate"/>
      </w:r>
      <w:r w:rsidR="00F10F9D" w:rsidRPr="00F10F9D">
        <w:rPr>
          <w:i/>
        </w:rPr>
        <w:t xml:space="preserve">Table </w:t>
      </w:r>
      <w:r w:rsidR="00F10F9D" w:rsidRPr="00F10F9D">
        <w:rPr>
          <w:i/>
          <w:noProof/>
        </w:rPr>
        <w:t>5</w:t>
      </w:r>
      <w:r w:rsidR="00F10F9D" w:rsidRPr="00F10F9D">
        <w:rPr>
          <w:i/>
        </w:rPr>
        <w:t xml:space="preserve"> – Over 60s under-occupation by age band</w:t>
      </w:r>
      <w:r w:rsidR="00F10F9D" w:rsidRPr="00F10F9D">
        <w:rPr>
          <w:rFonts w:cs="Arial"/>
          <w:i/>
        </w:rPr>
        <w:fldChar w:fldCharType="end"/>
      </w:r>
    </w:p>
    <w:p w:rsidR="004573DD" w:rsidRPr="004573DD" w:rsidRDefault="004573DD" w:rsidP="00F10F9D">
      <w:pPr>
        <w:ind w:left="993"/>
        <w:rPr>
          <w:rFonts w:cs="Arial"/>
        </w:rPr>
      </w:pPr>
    </w:p>
    <w:p w:rsidR="004573DD" w:rsidRPr="004573DD" w:rsidRDefault="004573DD" w:rsidP="00F10F9D">
      <w:pPr>
        <w:pStyle w:val="ListParagraph"/>
        <w:numPr>
          <w:ilvl w:val="0"/>
          <w:numId w:val="4"/>
        </w:numPr>
        <w:ind w:left="993"/>
        <w:rPr>
          <w:rFonts w:cs="Arial"/>
        </w:rPr>
      </w:pPr>
      <w:r w:rsidRPr="004573DD">
        <w:rPr>
          <w:rFonts w:cs="Arial"/>
        </w:rPr>
        <w:t>78.6% of under-occupying households where the main tenant was aged 60 or over only require a 1-bed property.</w:t>
      </w:r>
      <w:r w:rsidR="00F10F9D">
        <w:rPr>
          <w:rFonts w:cs="Arial"/>
        </w:rPr>
        <w:t xml:space="preserve"> </w:t>
      </w:r>
      <w:r w:rsidR="00F10F9D" w:rsidRPr="00F10F9D">
        <w:rPr>
          <w:rFonts w:cs="Arial"/>
          <w:i/>
        </w:rPr>
        <w:fldChar w:fldCharType="begin"/>
      </w:r>
      <w:r w:rsidR="00F10F9D" w:rsidRPr="00F10F9D">
        <w:rPr>
          <w:rFonts w:cs="Arial"/>
          <w:i/>
        </w:rPr>
        <w:instrText xml:space="preserve"> REF _Ref409434607 \h </w:instrText>
      </w:r>
      <w:r w:rsidR="00F10F9D">
        <w:rPr>
          <w:rFonts w:cs="Arial"/>
          <w:i/>
        </w:rPr>
        <w:instrText xml:space="preserve"> \* MERGEFORMAT </w:instrText>
      </w:r>
      <w:r w:rsidR="00F10F9D" w:rsidRPr="00F10F9D">
        <w:rPr>
          <w:rFonts w:cs="Arial"/>
          <w:i/>
        </w:rPr>
      </w:r>
      <w:r w:rsidR="00F10F9D" w:rsidRPr="00F10F9D">
        <w:rPr>
          <w:rFonts w:cs="Arial"/>
          <w:i/>
        </w:rPr>
        <w:fldChar w:fldCharType="separate"/>
      </w:r>
      <w:r w:rsidR="00F10F9D" w:rsidRPr="00F10F9D">
        <w:rPr>
          <w:i/>
        </w:rPr>
        <w:t xml:space="preserve">Table </w:t>
      </w:r>
      <w:r w:rsidR="00F10F9D" w:rsidRPr="00F10F9D">
        <w:rPr>
          <w:i/>
          <w:noProof/>
        </w:rPr>
        <w:t>6</w:t>
      </w:r>
      <w:r w:rsidR="00F10F9D" w:rsidRPr="00F10F9D">
        <w:rPr>
          <w:i/>
        </w:rPr>
        <w:t xml:space="preserve"> – Bedroom requirements of over 60s under-occupiers</w:t>
      </w:r>
      <w:r w:rsidR="00F10F9D" w:rsidRPr="00F10F9D">
        <w:rPr>
          <w:rFonts w:cs="Arial"/>
          <w:i/>
        </w:rPr>
        <w:fldChar w:fldCharType="end"/>
      </w:r>
    </w:p>
    <w:p w:rsidR="004573DD" w:rsidRPr="004573DD" w:rsidRDefault="004573DD" w:rsidP="004573DD">
      <w:pPr>
        <w:rPr>
          <w:rFonts w:cs="Arial"/>
        </w:rPr>
      </w:pPr>
    </w:p>
    <w:p w:rsidR="004573DD" w:rsidRPr="00F10F9D" w:rsidRDefault="00F10F9D" w:rsidP="004573DD">
      <w:pPr>
        <w:pStyle w:val="Heading2"/>
        <w:rPr>
          <w:rFonts w:cs="Arial"/>
          <w:sz w:val="24"/>
          <w:u w:val="none"/>
        </w:rPr>
      </w:pPr>
      <w:r w:rsidRPr="00F10F9D">
        <w:rPr>
          <w:rFonts w:cs="Arial"/>
          <w:sz w:val="24"/>
          <w:u w:val="none"/>
        </w:rPr>
        <w:t xml:space="preserve">Under-occupation initiatives - </w:t>
      </w:r>
      <w:r w:rsidR="004573DD" w:rsidRPr="00F10F9D">
        <w:rPr>
          <w:rFonts w:cs="Arial"/>
          <w:sz w:val="24"/>
          <w:u w:val="none"/>
        </w:rPr>
        <w:t>REMS scheme</w:t>
      </w:r>
    </w:p>
    <w:p w:rsidR="00F10F9D" w:rsidRDefault="00F10F9D" w:rsidP="004573DD">
      <w:pPr>
        <w:rPr>
          <w:rFonts w:cs="Arial"/>
        </w:rPr>
      </w:pPr>
    </w:p>
    <w:p w:rsidR="00AD45CD" w:rsidRDefault="004573DD" w:rsidP="00F10F9D">
      <w:pPr>
        <w:pStyle w:val="ListParagraph"/>
        <w:numPr>
          <w:ilvl w:val="0"/>
          <w:numId w:val="2"/>
        </w:numPr>
        <w:ind w:left="426" w:hanging="426"/>
        <w:rPr>
          <w:rFonts w:cs="Arial"/>
        </w:rPr>
      </w:pPr>
      <w:r w:rsidRPr="004573DD">
        <w:rPr>
          <w:rFonts w:cs="Arial"/>
        </w:rPr>
        <w:t>The Removal and Expenses Scheme (</w:t>
      </w:r>
      <w:r w:rsidR="00AD45CD">
        <w:rPr>
          <w:rFonts w:cs="Arial"/>
        </w:rPr>
        <w:t>known internally as REMS)</w:t>
      </w:r>
      <w:r w:rsidRPr="004573DD">
        <w:rPr>
          <w:rFonts w:cs="Arial"/>
        </w:rPr>
        <w:t xml:space="preserve"> is a scheme for </w:t>
      </w:r>
      <w:r w:rsidR="00F10F9D">
        <w:rPr>
          <w:rFonts w:cs="Arial"/>
        </w:rPr>
        <w:t>C</w:t>
      </w:r>
      <w:r w:rsidRPr="004573DD">
        <w:rPr>
          <w:rFonts w:cs="Arial"/>
        </w:rPr>
        <w:t xml:space="preserve">ouncil tenants who are under-occupying their properties and who want to move to a smaller property. </w:t>
      </w:r>
    </w:p>
    <w:p w:rsidR="00AD45CD" w:rsidRDefault="00AD45CD" w:rsidP="00AD45CD">
      <w:pPr>
        <w:pStyle w:val="ListParagraph"/>
        <w:ind w:left="426"/>
        <w:rPr>
          <w:rFonts w:cs="Arial"/>
        </w:rPr>
      </w:pPr>
    </w:p>
    <w:p w:rsidR="00AD45CD" w:rsidRDefault="004573DD" w:rsidP="00F10F9D">
      <w:pPr>
        <w:pStyle w:val="ListParagraph"/>
        <w:numPr>
          <w:ilvl w:val="0"/>
          <w:numId w:val="2"/>
        </w:numPr>
        <w:ind w:left="426" w:hanging="426"/>
        <w:rPr>
          <w:rFonts w:cs="Arial"/>
        </w:rPr>
      </w:pPr>
      <w:r w:rsidRPr="004573DD">
        <w:rPr>
          <w:rFonts w:cs="Arial"/>
        </w:rPr>
        <w:t xml:space="preserve">Tenants accepted on the scheme will be placed in band 1 on the housing register if they are giving up two or more bedrooms and in band 2 if they are giving up one bedroom. </w:t>
      </w:r>
    </w:p>
    <w:p w:rsidR="00AD45CD" w:rsidRPr="00AD45CD" w:rsidRDefault="00AD45CD" w:rsidP="00AD45CD">
      <w:pPr>
        <w:pStyle w:val="ListParagraph"/>
        <w:rPr>
          <w:rFonts w:cs="Arial"/>
        </w:rPr>
      </w:pPr>
    </w:p>
    <w:p w:rsidR="00DD0607" w:rsidRDefault="00AD45CD" w:rsidP="00F10F9D">
      <w:pPr>
        <w:pStyle w:val="ListParagraph"/>
        <w:numPr>
          <w:ilvl w:val="0"/>
          <w:numId w:val="2"/>
        </w:numPr>
        <w:ind w:left="426" w:hanging="426"/>
        <w:rPr>
          <w:rFonts w:cs="Arial"/>
        </w:rPr>
      </w:pPr>
      <w:r>
        <w:rPr>
          <w:rFonts w:cs="Arial"/>
        </w:rPr>
        <w:t>Tenants receive compensation depending on the number of bedrooms that they are giving up, as set out in Appendix 2</w:t>
      </w:r>
      <w:r w:rsidR="00DD0607">
        <w:rPr>
          <w:rFonts w:cs="Arial"/>
        </w:rPr>
        <w:t xml:space="preserve">. </w:t>
      </w:r>
      <w:r w:rsidR="00DD0607" w:rsidRPr="00DD0607">
        <w:rPr>
          <w:rFonts w:cs="Arial"/>
          <w:i/>
        </w:rPr>
        <w:fldChar w:fldCharType="begin"/>
      </w:r>
      <w:r w:rsidR="00DD0607" w:rsidRPr="00DD0607">
        <w:rPr>
          <w:rFonts w:cs="Arial"/>
          <w:i/>
        </w:rPr>
        <w:instrText xml:space="preserve"> REF _Ref409445428 \h </w:instrText>
      </w:r>
      <w:r w:rsidR="00DD0607">
        <w:rPr>
          <w:rFonts w:cs="Arial"/>
          <w:i/>
        </w:rPr>
        <w:instrText xml:space="preserve"> \* MERGEFORMAT </w:instrText>
      </w:r>
      <w:r w:rsidR="00DD0607" w:rsidRPr="00DD0607">
        <w:rPr>
          <w:rFonts w:cs="Arial"/>
          <w:i/>
        </w:rPr>
      </w:r>
      <w:r w:rsidR="00DD0607" w:rsidRPr="00DD0607">
        <w:rPr>
          <w:rFonts w:cs="Arial"/>
          <w:i/>
        </w:rPr>
        <w:fldChar w:fldCharType="separate"/>
      </w:r>
      <w:r w:rsidR="00DD0607" w:rsidRPr="00DD0607">
        <w:rPr>
          <w:i/>
        </w:rPr>
        <w:t xml:space="preserve">Table </w:t>
      </w:r>
      <w:r w:rsidR="00DD0607" w:rsidRPr="00DD0607">
        <w:rPr>
          <w:i/>
          <w:noProof/>
        </w:rPr>
        <w:t>7</w:t>
      </w:r>
      <w:r w:rsidR="00DD0607" w:rsidRPr="00DD0607">
        <w:rPr>
          <w:i/>
        </w:rPr>
        <w:t xml:space="preserve"> - REMS Compensation Amounts</w:t>
      </w:r>
      <w:r w:rsidR="00DD0607" w:rsidRPr="00DD0607">
        <w:rPr>
          <w:rFonts w:cs="Arial"/>
          <w:i/>
        </w:rPr>
        <w:fldChar w:fldCharType="end"/>
      </w:r>
      <w:r>
        <w:rPr>
          <w:rFonts w:cs="Arial"/>
        </w:rPr>
        <w:t xml:space="preserve"> </w:t>
      </w:r>
    </w:p>
    <w:p w:rsidR="00DD0607" w:rsidRPr="00DD0607" w:rsidRDefault="00DD0607" w:rsidP="00DD0607">
      <w:pPr>
        <w:pStyle w:val="ListParagraph"/>
        <w:rPr>
          <w:rFonts w:cs="Arial"/>
        </w:rPr>
      </w:pPr>
    </w:p>
    <w:p w:rsidR="00D74DC4" w:rsidRDefault="004573DD" w:rsidP="00D74DC4">
      <w:pPr>
        <w:pStyle w:val="ListParagraph"/>
        <w:numPr>
          <w:ilvl w:val="0"/>
          <w:numId w:val="2"/>
        </w:numPr>
        <w:ind w:left="426" w:hanging="426"/>
        <w:rPr>
          <w:rFonts w:cs="Arial"/>
        </w:rPr>
      </w:pPr>
      <w:r w:rsidRPr="00D74DC4">
        <w:rPr>
          <w:rFonts w:cs="Arial"/>
        </w:rPr>
        <w:t>They may also be eligible for certain other expenses</w:t>
      </w:r>
      <w:r w:rsidR="00DD0607" w:rsidRPr="00D74DC4">
        <w:rPr>
          <w:rFonts w:cs="Arial"/>
        </w:rPr>
        <w:t xml:space="preserve"> up to the value of £1,500, including removal costs, replacement floor coverings, disconnection and reconnection of domestic appliances and help with decorations</w:t>
      </w:r>
      <w:r w:rsidRPr="00D74DC4">
        <w:rPr>
          <w:rFonts w:cs="Arial"/>
        </w:rPr>
        <w:t>.</w:t>
      </w:r>
    </w:p>
    <w:p w:rsidR="00D74DC4" w:rsidRPr="00D74DC4" w:rsidRDefault="00D74DC4" w:rsidP="00D74DC4">
      <w:pPr>
        <w:pStyle w:val="ListParagraph"/>
        <w:rPr>
          <w:rFonts w:cs="Arial"/>
        </w:rPr>
      </w:pPr>
    </w:p>
    <w:p w:rsidR="00D74DC4" w:rsidRDefault="00B77994" w:rsidP="00D74DC4">
      <w:pPr>
        <w:pStyle w:val="ListParagraph"/>
        <w:numPr>
          <w:ilvl w:val="0"/>
          <w:numId w:val="2"/>
        </w:numPr>
        <w:ind w:left="426" w:hanging="426"/>
        <w:rPr>
          <w:rFonts w:cs="Arial"/>
        </w:rPr>
      </w:pPr>
      <w:r>
        <w:rPr>
          <w:rFonts w:cs="Arial"/>
        </w:rPr>
        <w:t>Out o</w:t>
      </w:r>
      <w:r w:rsidR="004573DD" w:rsidRPr="00D74DC4">
        <w:rPr>
          <w:rFonts w:cs="Arial"/>
        </w:rPr>
        <w:t>f 2314 under-occupying households only 127 (5.5%) are on the REMS scheme.</w:t>
      </w:r>
      <w:r w:rsidR="00D74DC4" w:rsidRPr="00D74DC4">
        <w:rPr>
          <w:rFonts w:cs="Arial"/>
        </w:rPr>
        <w:t xml:space="preserve"> </w:t>
      </w:r>
      <w:r w:rsidR="00D74DC4" w:rsidRPr="00D74DC4">
        <w:rPr>
          <w:rFonts w:cs="Arial"/>
          <w:i/>
        </w:rPr>
        <w:fldChar w:fldCharType="begin"/>
      </w:r>
      <w:r w:rsidR="00D74DC4" w:rsidRPr="00D74DC4">
        <w:rPr>
          <w:rFonts w:cs="Arial"/>
          <w:i/>
        </w:rPr>
        <w:instrText xml:space="preserve"> REF _Ref409446396 \h </w:instrText>
      </w:r>
      <w:r w:rsidR="00D74DC4">
        <w:rPr>
          <w:rFonts w:cs="Arial"/>
          <w:i/>
        </w:rPr>
        <w:instrText xml:space="preserve"> \* MERGEFORMAT </w:instrText>
      </w:r>
      <w:r w:rsidR="00D74DC4" w:rsidRPr="00D74DC4">
        <w:rPr>
          <w:rFonts w:cs="Arial"/>
          <w:i/>
        </w:rPr>
      </w:r>
      <w:r w:rsidR="00D74DC4" w:rsidRPr="00D74DC4">
        <w:rPr>
          <w:rFonts w:cs="Arial"/>
          <w:i/>
        </w:rPr>
        <w:fldChar w:fldCharType="separate"/>
      </w:r>
      <w:r w:rsidR="00D74DC4" w:rsidRPr="00D74DC4">
        <w:rPr>
          <w:i/>
        </w:rPr>
        <w:t xml:space="preserve">Table </w:t>
      </w:r>
      <w:r w:rsidR="00D74DC4" w:rsidRPr="00D74DC4">
        <w:rPr>
          <w:i/>
          <w:noProof/>
        </w:rPr>
        <w:t>8</w:t>
      </w:r>
      <w:r w:rsidR="00D74DC4" w:rsidRPr="00D74DC4">
        <w:rPr>
          <w:i/>
        </w:rPr>
        <w:t xml:space="preserve"> - Under-occupiers on REMS scheme</w:t>
      </w:r>
      <w:r w:rsidR="00D74DC4" w:rsidRPr="00D74DC4">
        <w:rPr>
          <w:rFonts w:cs="Arial"/>
          <w:i/>
        </w:rPr>
        <w:fldChar w:fldCharType="end"/>
      </w:r>
    </w:p>
    <w:p w:rsidR="00D74DC4" w:rsidRPr="00D74DC4" w:rsidRDefault="00D74DC4" w:rsidP="00D74DC4">
      <w:pPr>
        <w:pStyle w:val="ListParagraph"/>
        <w:rPr>
          <w:rFonts w:cs="Arial"/>
        </w:rPr>
      </w:pPr>
    </w:p>
    <w:p w:rsidR="00D74DC4" w:rsidRPr="00A96A52" w:rsidRDefault="00D74DC4" w:rsidP="00D74DC4">
      <w:pPr>
        <w:pStyle w:val="ListParagraph"/>
        <w:numPr>
          <w:ilvl w:val="0"/>
          <w:numId w:val="2"/>
        </w:numPr>
        <w:ind w:left="426" w:hanging="426"/>
        <w:rPr>
          <w:rFonts w:cs="Arial"/>
        </w:rPr>
      </w:pPr>
      <w:r w:rsidRPr="00D74DC4">
        <w:rPr>
          <w:rFonts w:cs="Arial"/>
        </w:rPr>
        <w:t xml:space="preserve">Among those aged 60 and over who are under-occupying only </w:t>
      </w:r>
      <w:r>
        <w:rPr>
          <w:rFonts w:cs="Arial"/>
        </w:rPr>
        <w:t>57 (</w:t>
      </w:r>
      <w:r w:rsidRPr="00D74DC4">
        <w:rPr>
          <w:rFonts w:cs="Arial"/>
        </w:rPr>
        <w:t>4.2%</w:t>
      </w:r>
      <w:r>
        <w:rPr>
          <w:rFonts w:cs="Arial"/>
        </w:rPr>
        <w:t>)</w:t>
      </w:r>
      <w:r w:rsidRPr="00D74DC4">
        <w:rPr>
          <w:rFonts w:cs="Arial"/>
        </w:rPr>
        <w:t xml:space="preserve"> are on the REMS scheme.</w:t>
      </w:r>
      <w:r>
        <w:rPr>
          <w:rFonts w:cs="Arial"/>
        </w:rPr>
        <w:t xml:space="preserve"> </w:t>
      </w:r>
      <w:r w:rsidRPr="00D74DC4">
        <w:rPr>
          <w:rFonts w:cs="Arial"/>
          <w:i/>
        </w:rPr>
        <w:fldChar w:fldCharType="begin"/>
      </w:r>
      <w:r w:rsidRPr="00D74DC4">
        <w:rPr>
          <w:rFonts w:cs="Arial"/>
          <w:i/>
        </w:rPr>
        <w:instrText xml:space="preserve"> REF _Ref409446406 \h </w:instrText>
      </w:r>
      <w:r>
        <w:rPr>
          <w:rFonts w:cs="Arial"/>
          <w:i/>
        </w:rPr>
        <w:instrText xml:space="preserve"> \* MERGEFORMAT </w:instrText>
      </w:r>
      <w:r w:rsidRPr="00D74DC4">
        <w:rPr>
          <w:rFonts w:cs="Arial"/>
          <w:i/>
        </w:rPr>
      </w:r>
      <w:r w:rsidRPr="00D74DC4">
        <w:rPr>
          <w:rFonts w:cs="Arial"/>
          <w:i/>
        </w:rPr>
        <w:fldChar w:fldCharType="separate"/>
      </w:r>
      <w:r w:rsidRPr="00D74DC4">
        <w:rPr>
          <w:i/>
        </w:rPr>
        <w:t xml:space="preserve">Table </w:t>
      </w:r>
      <w:r w:rsidRPr="00D74DC4">
        <w:rPr>
          <w:i/>
          <w:noProof/>
        </w:rPr>
        <w:t>9</w:t>
      </w:r>
      <w:r w:rsidRPr="00D74DC4">
        <w:rPr>
          <w:i/>
        </w:rPr>
        <w:t xml:space="preserve"> - Over 60s under-occupiers on REMS Scheme</w:t>
      </w:r>
      <w:r w:rsidRPr="00D74DC4">
        <w:rPr>
          <w:rFonts w:cs="Arial"/>
          <w:i/>
        </w:rPr>
        <w:fldChar w:fldCharType="end"/>
      </w:r>
      <w:r w:rsidR="00A96A52">
        <w:rPr>
          <w:rFonts w:cs="Arial"/>
          <w:i/>
        </w:rPr>
        <w:t>.</w:t>
      </w:r>
    </w:p>
    <w:p w:rsidR="00A96A52" w:rsidRPr="00A96A52" w:rsidRDefault="00A96A52" w:rsidP="00A96A52">
      <w:pPr>
        <w:rPr>
          <w:rFonts w:cs="Arial"/>
        </w:rPr>
      </w:pPr>
    </w:p>
    <w:p w:rsidR="00A96A52" w:rsidRDefault="00A96A52" w:rsidP="004573DD">
      <w:pPr>
        <w:pStyle w:val="ListParagraph"/>
        <w:numPr>
          <w:ilvl w:val="0"/>
          <w:numId w:val="2"/>
        </w:numPr>
        <w:ind w:left="426" w:hanging="426"/>
        <w:rPr>
          <w:rFonts w:cs="Arial"/>
        </w:rPr>
      </w:pPr>
      <w:r>
        <w:rPr>
          <w:rFonts w:cs="Arial"/>
        </w:rPr>
        <w:t xml:space="preserve">Although the numbers are low, the number of tenants moving on the REMS scheme is increasing each year </w:t>
      </w:r>
      <w:r w:rsidR="00B54562">
        <w:rPr>
          <w:rFonts w:cs="Arial"/>
        </w:rPr>
        <w:t xml:space="preserve">from 28 in 2012/13, to 58 in 2013/14 and to 53 in the first nine months of 2014/15. </w:t>
      </w:r>
      <w:r w:rsidRPr="00A96A52">
        <w:rPr>
          <w:rFonts w:cs="Arial"/>
          <w:i/>
        </w:rPr>
        <w:t>(</w:t>
      </w:r>
      <w:r w:rsidRPr="00A96A52">
        <w:rPr>
          <w:rFonts w:cs="Arial"/>
          <w:i/>
        </w:rPr>
        <w:fldChar w:fldCharType="begin"/>
      </w:r>
      <w:r w:rsidRPr="00A96A52">
        <w:rPr>
          <w:rFonts w:cs="Arial"/>
          <w:i/>
        </w:rPr>
        <w:instrText xml:space="preserve"> REF _Ref409611871 \h  \* MERGEFORMAT </w:instrText>
      </w:r>
      <w:r w:rsidRPr="00A96A52">
        <w:rPr>
          <w:rFonts w:cs="Arial"/>
          <w:i/>
        </w:rPr>
      </w:r>
      <w:r w:rsidRPr="00A96A52">
        <w:rPr>
          <w:rFonts w:cs="Arial"/>
          <w:i/>
        </w:rPr>
        <w:fldChar w:fldCharType="separate"/>
      </w:r>
      <w:r w:rsidRPr="00A96A52">
        <w:rPr>
          <w:i/>
        </w:rPr>
        <w:t xml:space="preserve">Table </w:t>
      </w:r>
      <w:r w:rsidRPr="00A96A52">
        <w:rPr>
          <w:i/>
          <w:noProof/>
        </w:rPr>
        <w:t>10</w:t>
      </w:r>
      <w:r w:rsidRPr="00A96A52">
        <w:rPr>
          <w:i/>
        </w:rPr>
        <w:t xml:space="preserve"> - REMS moves by property moved from</w:t>
      </w:r>
      <w:r w:rsidRPr="00A96A52">
        <w:rPr>
          <w:rFonts w:cs="Arial"/>
          <w:i/>
        </w:rPr>
        <w:fldChar w:fldCharType="end"/>
      </w:r>
      <w:r w:rsidRPr="00A96A52">
        <w:rPr>
          <w:rFonts w:cs="Arial"/>
          <w:i/>
        </w:rPr>
        <w:t>)</w:t>
      </w:r>
      <w:r>
        <w:rPr>
          <w:rFonts w:cs="Arial"/>
        </w:rPr>
        <w:t xml:space="preserve"> although the number of moves from 4 bed properties remains</w:t>
      </w:r>
      <w:r w:rsidR="00B54562">
        <w:rPr>
          <w:rFonts w:cs="Arial"/>
        </w:rPr>
        <w:t xml:space="preserve"> very</w:t>
      </w:r>
      <w:r>
        <w:rPr>
          <w:rFonts w:cs="Arial"/>
        </w:rPr>
        <w:t xml:space="preserve"> low.</w:t>
      </w:r>
    </w:p>
    <w:p w:rsidR="00A96A52" w:rsidRPr="00A96A52" w:rsidRDefault="00A96A52" w:rsidP="00A96A52">
      <w:pPr>
        <w:pStyle w:val="ListParagraph"/>
        <w:rPr>
          <w:rFonts w:cs="Arial"/>
        </w:rPr>
      </w:pPr>
    </w:p>
    <w:p w:rsidR="004573DD" w:rsidRDefault="00A96A52" w:rsidP="004573DD">
      <w:pPr>
        <w:pStyle w:val="ListParagraph"/>
        <w:numPr>
          <w:ilvl w:val="0"/>
          <w:numId w:val="2"/>
        </w:numPr>
        <w:ind w:left="426" w:hanging="426"/>
        <w:rPr>
          <w:rFonts w:cs="Arial"/>
        </w:rPr>
      </w:pPr>
      <w:r>
        <w:rPr>
          <w:rFonts w:cs="Arial"/>
        </w:rPr>
        <w:t xml:space="preserve">The associated expenditure on compensation and expenses is increasing with the increased numbers </w:t>
      </w:r>
      <w:r w:rsidRPr="00A96A52">
        <w:rPr>
          <w:rFonts w:cs="Arial"/>
          <w:i/>
        </w:rPr>
        <w:t>(</w:t>
      </w:r>
      <w:r w:rsidRPr="00A96A52">
        <w:rPr>
          <w:rFonts w:cs="Arial"/>
          <w:i/>
        </w:rPr>
        <w:fldChar w:fldCharType="begin"/>
      </w:r>
      <w:r w:rsidRPr="00A96A52">
        <w:rPr>
          <w:rFonts w:cs="Arial"/>
          <w:i/>
        </w:rPr>
        <w:instrText xml:space="preserve"> REF _Ref409611923 \h </w:instrText>
      </w:r>
      <w:r>
        <w:rPr>
          <w:rFonts w:cs="Arial"/>
          <w:i/>
        </w:rPr>
        <w:instrText xml:space="preserve"> \* MERGEFORMAT </w:instrText>
      </w:r>
      <w:r w:rsidRPr="00A96A52">
        <w:rPr>
          <w:rFonts w:cs="Arial"/>
          <w:i/>
        </w:rPr>
      </w:r>
      <w:r w:rsidRPr="00A96A52">
        <w:rPr>
          <w:rFonts w:cs="Arial"/>
          <w:i/>
        </w:rPr>
        <w:fldChar w:fldCharType="separate"/>
      </w:r>
      <w:r w:rsidRPr="00A96A52">
        <w:rPr>
          <w:i/>
        </w:rPr>
        <w:t xml:space="preserve">Table </w:t>
      </w:r>
      <w:r w:rsidRPr="00A96A52">
        <w:rPr>
          <w:i/>
          <w:noProof/>
        </w:rPr>
        <w:t>11</w:t>
      </w:r>
      <w:r w:rsidRPr="00A96A52">
        <w:rPr>
          <w:i/>
        </w:rPr>
        <w:t xml:space="preserve"> - REMS Compensation and Expenses by Type</w:t>
      </w:r>
      <w:r w:rsidRPr="00A96A52">
        <w:rPr>
          <w:rFonts w:cs="Arial"/>
          <w:i/>
        </w:rPr>
        <w:fldChar w:fldCharType="end"/>
      </w:r>
      <w:r w:rsidRPr="00A96A52">
        <w:rPr>
          <w:rFonts w:cs="Arial"/>
          <w:i/>
        </w:rPr>
        <w:t>).</w:t>
      </w:r>
      <w:r>
        <w:rPr>
          <w:rFonts w:cs="Arial"/>
        </w:rPr>
        <w:t xml:space="preserve"> Any budget shortfalls that are anticipated are covered by underspends to ensure that the scheme continues. </w:t>
      </w:r>
    </w:p>
    <w:p w:rsidR="00A96A52" w:rsidRPr="00A96A52" w:rsidRDefault="00A96A52" w:rsidP="00A96A52">
      <w:pPr>
        <w:pStyle w:val="ListParagraph"/>
        <w:rPr>
          <w:rFonts w:cs="Arial"/>
        </w:rPr>
      </w:pPr>
    </w:p>
    <w:p w:rsidR="00A96A52" w:rsidRPr="0058075C" w:rsidRDefault="00A96A52" w:rsidP="004573DD">
      <w:pPr>
        <w:pStyle w:val="ListParagraph"/>
        <w:numPr>
          <w:ilvl w:val="0"/>
          <w:numId w:val="2"/>
        </w:numPr>
        <w:ind w:left="426" w:hanging="426"/>
        <w:rPr>
          <w:rFonts w:cs="Arial"/>
        </w:rPr>
      </w:pPr>
      <w:r>
        <w:rPr>
          <w:rFonts w:cs="Arial"/>
        </w:rPr>
        <w:t xml:space="preserve">The average age of downsizers is 60 </w:t>
      </w:r>
      <w:r w:rsidR="00B54562">
        <w:rPr>
          <w:rFonts w:cs="Arial"/>
        </w:rPr>
        <w:t>and</w:t>
      </w:r>
      <w:r>
        <w:rPr>
          <w:rFonts w:cs="Arial"/>
        </w:rPr>
        <w:t xml:space="preserve"> </w:t>
      </w:r>
      <w:r w:rsidR="00B54562">
        <w:rPr>
          <w:rFonts w:cs="Arial"/>
        </w:rPr>
        <w:t xml:space="preserve">the highest represented age ranges are between 40 and 79. </w:t>
      </w:r>
      <w:r w:rsidR="00B54562" w:rsidRPr="00B54562">
        <w:rPr>
          <w:rFonts w:cs="Arial"/>
          <w:i/>
        </w:rPr>
        <w:fldChar w:fldCharType="begin"/>
      </w:r>
      <w:r w:rsidR="00B54562" w:rsidRPr="00B54562">
        <w:rPr>
          <w:rFonts w:cs="Arial"/>
          <w:i/>
        </w:rPr>
        <w:instrText xml:space="preserve"> REF _Ref409612601 \h </w:instrText>
      </w:r>
      <w:r w:rsidR="00B54562">
        <w:rPr>
          <w:rFonts w:cs="Arial"/>
          <w:i/>
        </w:rPr>
        <w:instrText xml:space="preserve"> \* MERGEFORMAT </w:instrText>
      </w:r>
      <w:r w:rsidR="00B54562" w:rsidRPr="00B54562">
        <w:rPr>
          <w:rFonts w:cs="Arial"/>
          <w:i/>
        </w:rPr>
      </w:r>
      <w:r w:rsidR="00B54562" w:rsidRPr="00B54562">
        <w:rPr>
          <w:rFonts w:cs="Arial"/>
          <w:i/>
        </w:rPr>
        <w:fldChar w:fldCharType="separate"/>
      </w:r>
      <w:r w:rsidR="00B54562" w:rsidRPr="00B54562">
        <w:rPr>
          <w:i/>
        </w:rPr>
        <w:t xml:space="preserve">Table </w:t>
      </w:r>
      <w:r w:rsidR="00B54562" w:rsidRPr="00B54562">
        <w:rPr>
          <w:i/>
          <w:noProof/>
        </w:rPr>
        <w:t>12</w:t>
      </w:r>
      <w:r w:rsidR="00B54562" w:rsidRPr="00B54562">
        <w:rPr>
          <w:i/>
        </w:rPr>
        <w:t xml:space="preserve"> - Age range of REMS downsizers</w:t>
      </w:r>
      <w:r w:rsidR="00B54562" w:rsidRPr="00B54562">
        <w:rPr>
          <w:rFonts w:cs="Arial"/>
          <w:i/>
        </w:rPr>
        <w:fldChar w:fldCharType="end"/>
      </w:r>
      <w:r w:rsidR="00B54562" w:rsidRPr="00B54562">
        <w:rPr>
          <w:rFonts w:cs="Arial"/>
          <w:i/>
        </w:rPr>
        <w:t>.</w:t>
      </w:r>
    </w:p>
    <w:p w:rsidR="0058075C" w:rsidRPr="0058075C" w:rsidRDefault="0058075C" w:rsidP="0058075C">
      <w:pPr>
        <w:pStyle w:val="ListParagraph"/>
        <w:rPr>
          <w:rFonts w:cs="Arial"/>
        </w:rPr>
      </w:pPr>
    </w:p>
    <w:p w:rsidR="0058075C" w:rsidRPr="00D74DC4" w:rsidRDefault="0058075C" w:rsidP="004573DD">
      <w:pPr>
        <w:pStyle w:val="ListParagraph"/>
        <w:numPr>
          <w:ilvl w:val="0"/>
          <w:numId w:val="2"/>
        </w:numPr>
        <w:ind w:left="426" w:hanging="426"/>
        <w:rPr>
          <w:rFonts w:cs="Arial"/>
        </w:rPr>
      </w:pPr>
      <w:r>
        <w:rPr>
          <w:rFonts w:cs="Arial"/>
        </w:rPr>
        <w:t xml:space="preserve">Oxford City Council’s REMS scheme is one of the most generous operated by local authorities. </w:t>
      </w:r>
      <w:r w:rsidRPr="0058075C">
        <w:rPr>
          <w:rFonts w:cs="Arial"/>
          <w:i/>
        </w:rPr>
        <w:fldChar w:fldCharType="begin"/>
      </w:r>
      <w:r w:rsidRPr="0058075C">
        <w:rPr>
          <w:rFonts w:cs="Arial"/>
          <w:i/>
        </w:rPr>
        <w:instrText xml:space="preserve"> REF _Ref409703283 \h </w:instrText>
      </w:r>
      <w:r w:rsidRPr="0058075C">
        <w:rPr>
          <w:rFonts w:cs="Arial"/>
          <w:i/>
        </w:rPr>
      </w:r>
      <w:r>
        <w:rPr>
          <w:rFonts w:cs="Arial"/>
          <w:i/>
        </w:rPr>
        <w:instrText xml:space="preserve"> \* MERGEFORMAT </w:instrText>
      </w:r>
      <w:r w:rsidRPr="0058075C">
        <w:rPr>
          <w:rFonts w:cs="Arial"/>
          <w:i/>
        </w:rPr>
        <w:fldChar w:fldCharType="separate"/>
      </w:r>
      <w:r w:rsidRPr="0058075C">
        <w:rPr>
          <w:i/>
        </w:rPr>
        <w:t xml:space="preserve">Table </w:t>
      </w:r>
      <w:r w:rsidRPr="0058075C">
        <w:rPr>
          <w:i/>
          <w:noProof/>
        </w:rPr>
        <w:t>13</w:t>
      </w:r>
      <w:r w:rsidRPr="0058075C">
        <w:rPr>
          <w:i/>
        </w:rPr>
        <w:t xml:space="preserve"> - Downsizing incentive schemes in other LAs. 3-bed to 1-bed examples</w:t>
      </w:r>
      <w:r w:rsidRPr="0058075C">
        <w:rPr>
          <w:rFonts w:cs="Arial"/>
          <w:i/>
        </w:rPr>
        <w:fldChar w:fldCharType="end"/>
      </w:r>
    </w:p>
    <w:p w:rsidR="004573DD" w:rsidRPr="004573DD" w:rsidRDefault="004573DD" w:rsidP="004573DD">
      <w:pPr>
        <w:rPr>
          <w:rFonts w:cs="Arial"/>
        </w:rPr>
      </w:pPr>
    </w:p>
    <w:p w:rsidR="004573DD" w:rsidRPr="004573DD" w:rsidRDefault="004573DD" w:rsidP="004573DD">
      <w:pPr>
        <w:rPr>
          <w:rFonts w:cs="Arial"/>
        </w:rPr>
      </w:pPr>
    </w:p>
    <w:p w:rsidR="00B54562" w:rsidRDefault="00B54562">
      <w:pPr>
        <w:rPr>
          <w:rFonts w:cs="Arial"/>
        </w:rPr>
      </w:pPr>
      <w:r>
        <w:rPr>
          <w:rFonts w:cs="Arial"/>
        </w:rPr>
        <w:br w:type="page"/>
      </w:r>
    </w:p>
    <w:p w:rsidR="004573DD" w:rsidRPr="00B54562" w:rsidRDefault="00B54562">
      <w:pPr>
        <w:rPr>
          <w:rFonts w:cs="Arial"/>
          <w:b/>
        </w:rPr>
      </w:pPr>
      <w:r>
        <w:rPr>
          <w:rFonts w:cs="Arial"/>
          <w:b/>
        </w:rPr>
        <w:lastRenderedPageBreak/>
        <w:t>Homeswapper</w:t>
      </w:r>
    </w:p>
    <w:p w:rsidR="00B54562" w:rsidRDefault="00B54562">
      <w:pPr>
        <w:rPr>
          <w:rFonts w:cs="Arial"/>
        </w:rPr>
      </w:pPr>
    </w:p>
    <w:p w:rsidR="00B54562" w:rsidRDefault="0091329C" w:rsidP="0091329C">
      <w:pPr>
        <w:pStyle w:val="ListParagraph"/>
        <w:numPr>
          <w:ilvl w:val="0"/>
          <w:numId w:val="2"/>
        </w:numPr>
        <w:ind w:left="426" w:hanging="426"/>
        <w:rPr>
          <w:rFonts w:cs="Arial"/>
        </w:rPr>
      </w:pPr>
      <w:r>
        <w:rPr>
          <w:rFonts w:cs="Arial"/>
        </w:rPr>
        <w:t xml:space="preserve">Oxford City Council subscribes to Homeswapper, which is a national register of tenants looking to exchange home. Almost 900 Registered Providers subscribe to Homeswapper including all of the members of ORAH. Oxford City Council also subscribes to Homeswapper Local, which enables our tenants to search for potential matches down to </w:t>
      </w:r>
      <w:r w:rsidR="00B24917">
        <w:rPr>
          <w:rFonts w:cs="Arial"/>
        </w:rPr>
        <w:t>ward</w:t>
      </w:r>
      <w:r>
        <w:rPr>
          <w:rFonts w:cs="Arial"/>
        </w:rPr>
        <w:t xml:space="preserve"> level. </w:t>
      </w:r>
    </w:p>
    <w:p w:rsidR="0091329C" w:rsidRDefault="0091329C" w:rsidP="0091329C">
      <w:pPr>
        <w:pStyle w:val="ListParagraph"/>
        <w:ind w:left="426"/>
        <w:rPr>
          <w:rFonts w:cs="Arial"/>
        </w:rPr>
      </w:pPr>
    </w:p>
    <w:p w:rsidR="0091329C" w:rsidRDefault="0091329C" w:rsidP="0091329C">
      <w:pPr>
        <w:pStyle w:val="ListParagraph"/>
        <w:numPr>
          <w:ilvl w:val="0"/>
          <w:numId w:val="2"/>
        </w:numPr>
        <w:ind w:left="426" w:hanging="426"/>
        <w:rPr>
          <w:rFonts w:cs="Arial"/>
        </w:rPr>
      </w:pPr>
      <w:r>
        <w:rPr>
          <w:rFonts w:cs="Arial"/>
        </w:rPr>
        <w:t xml:space="preserve">There are 835 Oxford City Council tenants registered on Homeswapper with 443 being in 2-bedroom properties and 266 in 3-bedroom properties, however only 3.4% in 2-beds and 21.3% in 3-beds actually want to downsize </w:t>
      </w:r>
      <w:r w:rsidR="000554B4" w:rsidRPr="000554B4">
        <w:rPr>
          <w:rFonts w:cs="Arial"/>
          <w:i/>
        </w:rPr>
        <w:t>(</w:t>
      </w:r>
      <w:r w:rsidR="000554B4" w:rsidRPr="000554B4">
        <w:rPr>
          <w:rFonts w:cs="Arial"/>
          <w:i/>
        </w:rPr>
        <w:fldChar w:fldCharType="begin"/>
      </w:r>
      <w:r w:rsidR="000554B4" w:rsidRPr="000554B4">
        <w:rPr>
          <w:rFonts w:cs="Arial"/>
          <w:i/>
        </w:rPr>
        <w:instrText xml:space="preserve"> REF _Ref409683255 \h </w:instrText>
      </w:r>
      <w:r w:rsidR="000554B4" w:rsidRPr="000554B4">
        <w:rPr>
          <w:rFonts w:cs="Arial"/>
          <w:i/>
        </w:rPr>
      </w:r>
      <w:r w:rsidR="000554B4">
        <w:rPr>
          <w:rFonts w:cs="Arial"/>
          <w:i/>
        </w:rPr>
        <w:instrText xml:space="preserve"> \* MERGEFORMAT </w:instrText>
      </w:r>
      <w:r w:rsidR="000554B4" w:rsidRPr="000554B4">
        <w:rPr>
          <w:rFonts w:cs="Arial"/>
          <w:i/>
        </w:rPr>
        <w:fldChar w:fldCharType="separate"/>
      </w:r>
      <w:r w:rsidR="000554B4" w:rsidRPr="000554B4">
        <w:rPr>
          <w:i/>
        </w:rPr>
        <w:t xml:space="preserve">Table </w:t>
      </w:r>
      <w:r w:rsidR="000554B4" w:rsidRPr="000554B4">
        <w:rPr>
          <w:i/>
          <w:noProof/>
        </w:rPr>
        <w:t>13</w:t>
      </w:r>
      <w:r w:rsidR="000554B4" w:rsidRPr="000554B4">
        <w:rPr>
          <w:i/>
        </w:rPr>
        <w:t xml:space="preserve"> - Bedroom requirements of tenants registered on Homeswapper</w:t>
      </w:r>
      <w:r w:rsidR="000554B4" w:rsidRPr="000554B4">
        <w:rPr>
          <w:rFonts w:cs="Arial"/>
          <w:i/>
        </w:rPr>
        <w:fldChar w:fldCharType="end"/>
      </w:r>
      <w:r w:rsidR="000554B4" w:rsidRPr="000554B4">
        <w:rPr>
          <w:rFonts w:cs="Arial"/>
          <w:i/>
        </w:rPr>
        <w:t>)</w:t>
      </w:r>
      <w:r w:rsidR="000554B4">
        <w:rPr>
          <w:rFonts w:cs="Arial"/>
        </w:rPr>
        <w:t xml:space="preserve">. </w:t>
      </w:r>
      <w:r>
        <w:rPr>
          <w:rFonts w:cs="Arial"/>
        </w:rPr>
        <w:t>Overall, only 75 (8.9%) of all tenants registered want to downsize</w:t>
      </w:r>
      <w:r w:rsidR="000554B4">
        <w:rPr>
          <w:rFonts w:cs="Arial"/>
        </w:rPr>
        <w:t xml:space="preserve"> </w:t>
      </w:r>
      <w:r w:rsidR="000554B4" w:rsidRPr="000554B4">
        <w:rPr>
          <w:rFonts w:cs="Arial"/>
          <w:i/>
        </w:rPr>
        <w:t>(</w:t>
      </w:r>
      <w:r w:rsidR="000554B4" w:rsidRPr="000554B4">
        <w:rPr>
          <w:rFonts w:cs="Arial"/>
          <w:i/>
        </w:rPr>
        <w:fldChar w:fldCharType="begin"/>
      </w:r>
      <w:r w:rsidR="000554B4" w:rsidRPr="000554B4">
        <w:rPr>
          <w:rFonts w:cs="Arial"/>
          <w:i/>
        </w:rPr>
        <w:instrText xml:space="preserve"> REF _Ref409683299 \h </w:instrText>
      </w:r>
      <w:r w:rsidR="000554B4" w:rsidRPr="000554B4">
        <w:rPr>
          <w:rFonts w:cs="Arial"/>
          <w:i/>
        </w:rPr>
      </w:r>
      <w:r w:rsidR="000554B4">
        <w:rPr>
          <w:rFonts w:cs="Arial"/>
          <w:i/>
        </w:rPr>
        <w:instrText xml:space="preserve"> \* MERGEFORMAT </w:instrText>
      </w:r>
      <w:r w:rsidR="000554B4" w:rsidRPr="000554B4">
        <w:rPr>
          <w:rFonts w:cs="Arial"/>
          <w:i/>
        </w:rPr>
        <w:fldChar w:fldCharType="separate"/>
      </w:r>
      <w:r w:rsidR="000554B4" w:rsidRPr="000554B4">
        <w:rPr>
          <w:i/>
        </w:rPr>
        <w:t xml:space="preserve">Table </w:t>
      </w:r>
      <w:r w:rsidR="000554B4" w:rsidRPr="000554B4">
        <w:rPr>
          <w:i/>
          <w:noProof/>
        </w:rPr>
        <w:t>14</w:t>
      </w:r>
      <w:r w:rsidR="000554B4" w:rsidRPr="000554B4">
        <w:rPr>
          <w:i/>
        </w:rPr>
        <w:t xml:space="preserve"> - Overall requirements of tenants registered on Homeswapper</w:t>
      </w:r>
      <w:r w:rsidR="000554B4" w:rsidRPr="000554B4">
        <w:rPr>
          <w:rFonts w:cs="Arial"/>
          <w:i/>
        </w:rPr>
        <w:fldChar w:fldCharType="end"/>
      </w:r>
      <w:r w:rsidR="000554B4" w:rsidRPr="000554B4">
        <w:rPr>
          <w:rFonts w:cs="Arial"/>
          <w:i/>
        </w:rPr>
        <w:t>)</w:t>
      </w:r>
      <w:r w:rsidRPr="000554B4">
        <w:rPr>
          <w:rFonts w:cs="Arial"/>
          <w:i/>
        </w:rPr>
        <w:t>.</w:t>
      </w:r>
      <w:r>
        <w:rPr>
          <w:rFonts w:cs="Arial"/>
        </w:rPr>
        <w:t xml:space="preserve">  </w:t>
      </w:r>
    </w:p>
    <w:p w:rsidR="0001568F" w:rsidRPr="0001568F" w:rsidRDefault="0001568F" w:rsidP="0001568F">
      <w:pPr>
        <w:pStyle w:val="ListParagraph"/>
        <w:rPr>
          <w:rFonts w:cs="Arial"/>
        </w:rPr>
      </w:pPr>
    </w:p>
    <w:p w:rsidR="0001568F" w:rsidRPr="0001568F" w:rsidRDefault="0001568F" w:rsidP="0001568F">
      <w:pPr>
        <w:pStyle w:val="ListParagraph"/>
        <w:ind w:left="0"/>
        <w:rPr>
          <w:rFonts w:cs="Arial"/>
          <w:b/>
        </w:rPr>
      </w:pPr>
      <w:r>
        <w:rPr>
          <w:rFonts w:cs="Arial"/>
          <w:b/>
        </w:rPr>
        <w:t>Bedroom Tax &amp; Mutual Exchange “Speed-dating”</w:t>
      </w:r>
    </w:p>
    <w:p w:rsidR="00C76E81" w:rsidRPr="00C76E81" w:rsidRDefault="00C76E81" w:rsidP="00C76E81">
      <w:pPr>
        <w:pStyle w:val="ListParagraph"/>
        <w:rPr>
          <w:rFonts w:cs="Arial"/>
        </w:rPr>
      </w:pPr>
    </w:p>
    <w:p w:rsidR="0001568F" w:rsidRPr="009A5A63" w:rsidRDefault="0001568F" w:rsidP="0001568F">
      <w:pPr>
        <w:pStyle w:val="ListParagraph"/>
        <w:numPr>
          <w:ilvl w:val="0"/>
          <w:numId w:val="2"/>
        </w:numPr>
        <w:ind w:left="426" w:hanging="426"/>
        <w:rPr>
          <w:rFonts w:cs="Arial"/>
        </w:rPr>
      </w:pPr>
      <w:r w:rsidRPr="0001568F">
        <w:rPr>
          <w:rFonts w:cs="Arial"/>
        </w:rPr>
        <w:t xml:space="preserve">On 1 April 2013, 956 households in Oxford were affected by the bedroom tax. This included Housing Association tenants as well as around 600 Oxford City Council tenants. By 1 September 2014, </w:t>
      </w:r>
      <w:r>
        <w:rPr>
          <w:rFonts w:cs="Arial"/>
        </w:rPr>
        <w:t xml:space="preserve">this had reduced by almost 30% to </w:t>
      </w:r>
      <w:r w:rsidRPr="0001568F">
        <w:rPr>
          <w:rFonts w:cs="Arial"/>
        </w:rPr>
        <w:t>678 households in Oxford</w:t>
      </w:r>
      <w:r>
        <w:rPr>
          <w:rFonts w:cs="Arial"/>
        </w:rPr>
        <w:t>.</w:t>
      </w:r>
      <w:r w:rsidR="009A5A63">
        <w:rPr>
          <w:rFonts w:cs="Arial"/>
        </w:rPr>
        <w:t xml:space="preserve"> </w:t>
      </w:r>
      <w:r w:rsidR="009A5A63" w:rsidRPr="009A5A63">
        <w:rPr>
          <w:rFonts w:cs="Arial"/>
          <w:i/>
        </w:rPr>
        <w:fldChar w:fldCharType="begin"/>
      </w:r>
      <w:r w:rsidR="009A5A63" w:rsidRPr="009A5A63">
        <w:rPr>
          <w:rFonts w:cs="Arial"/>
          <w:i/>
        </w:rPr>
        <w:instrText xml:space="preserve"> REF _Ref409689556 \h </w:instrText>
      </w:r>
      <w:r w:rsidR="009A5A63" w:rsidRPr="009A5A63">
        <w:rPr>
          <w:rFonts w:cs="Arial"/>
          <w:i/>
        </w:rPr>
      </w:r>
      <w:r w:rsidR="009A5A63" w:rsidRPr="009A5A63">
        <w:rPr>
          <w:rFonts w:cs="Arial"/>
          <w:i/>
        </w:rPr>
        <w:instrText xml:space="preserve"> \* MERGEFORMAT </w:instrText>
      </w:r>
      <w:r w:rsidR="009A5A63" w:rsidRPr="009A5A63">
        <w:rPr>
          <w:rFonts w:cs="Arial"/>
          <w:i/>
        </w:rPr>
        <w:fldChar w:fldCharType="separate"/>
      </w:r>
      <w:r w:rsidR="009A5A63" w:rsidRPr="009A5A63">
        <w:rPr>
          <w:i/>
        </w:rPr>
        <w:t xml:space="preserve">Table </w:t>
      </w:r>
      <w:r w:rsidR="009A5A63" w:rsidRPr="009A5A63">
        <w:rPr>
          <w:i/>
          <w:noProof/>
        </w:rPr>
        <w:t>15</w:t>
      </w:r>
      <w:r w:rsidR="009A5A63" w:rsidRPr="009A5A63">
        <w:rPr>
          <w:i/>
        </w:rPr>
        <w:t xml:space="preserve"> - Bedroom Tax reducing numbers</w:t>
      </w:r>
      <w:r w:rsidR="009A5A63" w:rsidRPr="009A5A63">
        <w:rPr>
          <w:rFonts w:cs="Arial"/>
          <w:i/>
        </w:rPr>
        <w:fldChar w:fldCharType="end"/>
      </w:r>
      <w:r w:rsidRPr="009A5A63">
        <w:rPr>
          <w:rFonts w:cs="Arial"/>
          <w:i/>
        </w:rPr>
        <w:t xml:space="preserve"> </w:t>
      </w:r>
    </w:p>
    <w:p w:rsidR="009A5A63" w:rsidRPr="009A5A63" w:rsidRDefault="009A5A63" w:rsidP="009A5A63">
      <w:pPr>
        <w:pStyle w:val="ListParagraph"/>
        <w:ind w:left="426"/>
        <w:rPr>
          <w:rFonts w:cs="Arial"/>
        </w:rPr>
      </w:pPr>
    </w:p>
    <w:p w:rsidR="009A5A63" w:rsidRPr="000625AF" w:rsidRDefault="009A5A63" w:rsidP="0001568F">
      <w:pPr>
        <w:pStyle w:val="ListParagraph"/>
        <w:numPr>
          <w:ilvl w:val="0"/>
          <w:numId w:val="2"/>
        </w:numPr>
        <w:ind w:left="426" w:hanging="426"/>
        <w:rPr>
          <w:rFonts w:cs="Arial"/>
        </w:rPr>
      </w:pPr>
      <w:r>
        <w:rPr>
          <w:rFonts w:cs="Arial"/>
        </w:rPr>
        <w:t>Analysis carried out by the Council’s Welfare Reform Team eight months after the implementation of the Bedroom Tax identified that downsizers only accounted for 13 (5%) of all those who were no longer affected by the Bedroom Tax at t</w:t>
      </w:r>
      <w:r w:rsidR="000625AF">
        <w:rPr>
          <w:rFonts w:cs="Arial"/>
        </w:rPr>
        <w:t xml:space="preserve">hat time. The main changes in circumstances were tenants finding work, children being registered and adult children returning home. </w:t>
      </w:r>
      <w:r w:rsidR="000625AF" w:rsidRPr="000625AF">
        <w:rPr>
          <w:rFonts w:cs="Arial"/>
          <w:i/>
        </w:rPr>
        <w:fldChar w:fldCharType="begin"/>
      </w:r>
      <w:r w:rsidR="000625AF" w:rsidRPr="000625AF">
        <w:rPr>
          <w:rFonts w:cs="Arial"/>
          <w:i/>
        </w:rPr>
        <w:instrText xml:space="preserve"> REF _Ref409690240 \h </w:instrText>
      </w:r>
      <w:r w:rsidR="000625AF" w:rsidRPr="000625AF">
        <w:rPr>
          <w:rFonts w:cs="Arial"/>
          <w:i/>
        </w:rPr>
      </w:r>
      <w:r w:rsidR="000625AF">
        <w:rPr>
          <w:rFonts w:cs="Arial"/>
          <w:i/>
        </w:rPr>
        <w:instrText xml:space="preserve"> \* MERGEFORMAT </w:instrText>
      </w:r>
      <w:r w:rsidR="000625AF" w:rsidRPr="000625AF">
        <w:rPr>
          <w:rFonts w:cs="Arial"/>
          <w:i/>
        </w:rPr>
        <w:fldChar w:fldCharType="separate"/>
      </w:r>
      <w:r w:rsidR="000625AF" w:rsidRPr="000625AF">
        <w:rPr>
          <w:i/>
        </w:rPr>
        <w:t xml:space="preserve">Table </w:t>
      </w:r>
      <w:r w:rsidR="000625AF" w:rsidRPr="000625AF">
        <w:rPr>
          <w:i/>
          <w:noProof/>
        </w:rPr>
        <w:t>16</w:t>
      </w:r>
      <w:r w:rsidR="000625AF" w:rsidRPr="000625AF">
        <w:rPr>
          <w:i/>
        </w:rPr>
        <w:t xml:space="preserve"> - Reason tenants no longer affected by Bedroom Tax</w:t>
      </w:r>
      <w:r w:rsidR="000625AF" w:rsidRPr="000625AF">
        <w:rPr>
          <w:rFonts w:cs="Arial"/>
          <w:i/>
        </w:rPr>
        <w:fldChar w:fldCharType="end"/>
      </w:r>
    </w:p>
    <w:p w:rsidR="000625AF" w:rsidRPr="000625AF" w:rsidRDefault="000625AF" w:rsidP="000625AF">
      <w:pPr>
        <w:pStyle w:val="ListParagraph"/>
        <w:rPr>
          <w:rFonts w:cs="Arial"/>
        </w:rPr>
      </w:pPr>
    </w:p>
    <w:p w:rsidR="000625AF" w:rsidRDefault="000625AF" w:rsidP="0001568F">
      <w:pPr>
        <w:pStyle w:val="ListParagraph"/>
        <w:numPr>
          <w:ilvl w:val="0"/>
          <w:numId w:val="2"/>
        </w:numPr>
        <w:ind w:left="426" w:hanging="426"/>
        <w:rPr>
          <w:rFonts w:cs="Arial"/>
        </w:rPr>
      </w:pPr>
      <w:r>
        <w:rPr>
          <w:rFonts w:cs="Arial"/>
        </w:rPr>
        <w:t>As a response to the introduction of the Bedroom Tax, the Council organised a series of mutual exchange “Speed-dating” sessions, designed to put those affected by the Bedroom Tax in direct contact with tenants who need to move to large accommodation. These sessions attracted considerable interest across the media and was promoted heavily and directly with tenants affected by the Bedroom Tax.</w:t>
      </w:r>
    </w:p>
    <w:p w:rsidR="000625AF" w:rsidRPr="000625AF" w:rsidRDefault="000625AF" w:rsidP="000625AF">
      <w:pPr>
        <w:pStyle w:val="ListParagraph"/>
        <w:rPr>
          <w:rFonts w:cs="Arial"/>
        </w:rPr>
      </w:pPr>
    </w:p>
    <w:p w:rsidR="000625AF" w:rsidRDefault="000625AF" w:rsidP="0001568F">
      <w:pPr>
        <w:pStyle w:val="ListParagraph"/>
        <w:numPr>
          <w:ilvl w:val="0"/>
          <w:numId w:val="2"/>
        </w:numPr>
        <w:ind w:left="426" w:hanging="426"/>
        <w:rPr>
          <w:rFonts w:cs="Arial"/>
        </w:rPr>
      </w:pPr>
      <w:r>
        <w:rPr>
          <w:rFonts w:cs="Arial"/>
        </w:rPr>
        <w:t xml:space="preserve">The “Speed-dating” sessions were attended by </w:t>
      </w:r>
      <w:r w:rsidR="006D2EE4">
        <w:rPr>
          <w:rFonts w:cs="Arial"/>
        </w:rPr>
        <w:t xml:space="preserve">around </w:t>
      </w:r>
      <w:r>
        <w:rPr>
          <w:rFonts w:cs="Arial"/>
        </w:rPr>
        <w:t xml:space="preserve">290 </w:t>
      </w:r>
      <w:r w:rsidR="006D2EE4">
        <w:rPr>
          <w:rFonts w:cs="Arial"/>
        </w:rPr>
        <w:t>households however despite the numbers, there was a mismatch of attendees as the majority were in 2-bed properties wanting to move to larger properties, while of those wanting to downsize who did attend, most were in 2-bed properties in any event.</w:t>
      </w:r>
    </w:p>
    <w:p w:rsidR="006D2EE4" w:rsidRPr="006D2EE4" w:rsidRDefault="006D2EE4" w:rsidP="006D2EE4">
      <w:pPr>
        <w:pStyle w:val="ListParagraph"/>
        <w:rPr>
          <w:rFonts w:cs="Arial"/>
        </w:rPr>
      </w:pPr>
    </w:p>
    <w:p w:rsidR="006D2EE4" w:rsidRPr="0001568F" w:rsidRDefault="006D2EE4" w:rsidP="0001568F">
      <w:pPr>
        <w:pStyle w:val="ListParagraph"/>
        <w:numPr>
          <w:ilvl w:val="0"/>
          <w:numId w:val="2"/>
        </w:numPr>
        <w:ind w:left="426" w:hanging="426"/>
        <w:rPr>
          <w:rFonts w:cs="Arial"/>
        </w:rPr>
      </w:pPr>
      <w:r>
        <w:rPr>
          <w:rFonts w:cs="Arial"/>
        </w:rPr>
        <w:t xml:space="preserve">Although the sessions were well attended, no tenants downsized by finding an exchange as a result of the initiative. The publicity did however </w:t>
      </w:r>
      <w:r w:rsidR="00D37E74">
        <w:rPr>
          <w:rFonts w:cs="Arial"/>
        </w:rPr>
        <w:t xml:space="preserve">significantly </w:t>
      </w:r>
      <w:r>
        <w:rPr>
          <w:rFonts w:cs="Arial"/>
        </w:rPr>
        <w:t>i</w:t>
      </w:r>
      <w:r w:rsidR="00D37E74">
        <w:rPr>
          <w:rFonts w:cs="Arial"/>
        </w:rPr>
        <w:t>mprove</w:t>
      </w:r>
      <w:r>
        <w:rPr>
          <w:rFonts w:cs="Arial"/>
        </w:rPr>
        <w:t xml:space="preserve"> awareness of exchanges </w:t>
      </w:r>
      <w:r w:rsidR="00D37E74">
        <w:rPr>
          <w:rFonts w:cs="Arial"/>
        </w:rPr>
        <w:t>and a record number took place in the months that followed.</w:t>
      </w:r>
    </w:p>
    <w:p w:rsidR="00D37E74" w:rsidRDefault="00D37E74">
      <w:pPr>
        <w:rPr>
          <w:rFonts w:cs="Arial"/>
        </w:rPr>
      </w:pPr>
      <w:r>
        <w:rPr>
          <w:rFonts w:cs="Arial"/>
        </w:rPr>
        <w:br w:type="page"/>
      </w:r>
    </w:p>
    <w:p w:rsidR="00B54562" w:rsidRDefault="00D37E74">
      <w:pPr>
        <w:rPr>
          <w:rFonts w:cs="Arial"/>
          <w:b/>
        </w:rPr>
      </w:pPr>
      <w:r>
        <w:rPr>
          <w:rFonts w:cs="Arial"/>
          <w:b/>
        </w:rPr>
        <w:lastRenderedPageBreak/>
        <w:t>Mutual Exchanges</w:t>
      </w:r>
    </w:p>
    <w:p w:rsidR="00D37E74" w:rsidRDefault="00D37E74">
      <w:pPr>
        <w:rPr>
          <w:rFonts w:cs="Arial"/>
          <w:b/>
        </w:rPr>
      </w:pPr>
    </w:p>
    <w:p w:rsidR="00D37E74" w:rsidRPr="008C6C03" w:rsidRDefault="00D37E74" w:rsidP="00DA4AC5">
      <w:pPr>
        <w:pStyle w:val="ListParagraph"/>
        <w:numPr>
          <w:ilvl w:val="0"/>
          <w:numId w:val="2"/>
        </w:numPr>
        <w:ind w:left="426" w:hanging="426"/>
        <w:rPr>
          <w:rFonts w:cs="Arial"/>
        </w:rPr>
      </w:pPr>
      <w:r>
        <w:rPr>
          <w:rFonts w:cs="Arial"/>
        </w:rPr>
        <w:t>The number of mutual exchanges</w:t>
      </w:r>
      <w:r w:rsidR="008C6C03">
        <w:rPr>
          <w:rFonts w:cs="Arial"/>
        </w:rPr>
        <w:t xml:space="preserve"> has</w:t>
      </w:r>
      <w:r>
        <w:rPr>
          <w:rFonts w:cs="Arial"/>
        </w:rPr>
        <w:t xml:space="preserve"> increased </w:t>
      </w:r>
      <w:r w:rsidR="008C6C03">
        <w:rPr>
          <w:rFonts w:cs="Arial"/>
        </w:rPr>
        <w:t xml:space="preserve">significantly from 75 in </w:t>
      </w:r>
      <w:r w:rsidR="006D77D9">
        <w:rPr>
          <w:rFonts w:cs="Arial"/>
        </w:rPr>
        <w:t>2012/13</w:t>
      </w:r>
      <w:r w:rsidR="008C6C03">
        <w:rPr>
          <w:rFonts w:cs="Arial"/>
        </w:rPr>
        <w:t xml:space="preserve"> to 113 in 2013/14. The trend is continuing in 2014/15 with over 100 exchanges expected to be completed. </w:t>
      </w:r>
      <w:r w:rsidR="008C6C03" w:rsidRPr="008C6C03">
        <w:rPr>
          <w:rFonts w:cs="Arial"/>
          <w:i/>
        </w:rPr>
        <w:fldChar w:fldCharType="begin"/>
      </w:r>
      <w:r w:rsidR="008C6C03" w:rsidRPr="008C6C03">
        <w:rPr>
          <w:rFonts w:cs="Arial"/>
          <w:i/>
        </w:rPr>
        <w:instrText xml:space="preserve"> REF _Ref409701019 \h </w:instrText>
      </w:r>
      <w:r w:rsidR="008C6C03" w:rsidRPr="008C6C03">
        <w:rPr>
          <w:rFonts w:cs="Arial"/>
          <w:i/>
        </w:rPr>
      </w:r>
      <w:r w:rsidR="008C6C03">
        <w:rPr>
          <w:rFonts w:cs="Arial"/>
          <w:i/>
        </w:rPr>
        <w:instrText xml:space="preserve"> \* MERGEFORMAT </w:instrText>
      </w:r>
      <w:r w:rsidR="008C6C03" w:rsidRPr="008C6C03">
        <w:rPr>
          <w:rFonts w:cs="Arial"/>
          <w:i/>
        </w:rPr>
        <w:fldChar w:fldCharType="separate"/>
      </w:r>
      <w:r w:rsidR="008C6C03" w:rsidRPr="008C6C03">
        <w:rPr>
          <w:i/>
        </w:rPr>
        <w:t xml:space="preserve">Table </w:t>
      </w:r>
      <w:r w:rsidR="008C6C03" w:rsidRPr="008C6C03">
        <w:rPr>
          <w:i/>
          <w:noProof/>
        </w:rPr>
        <w:t>17</w:t>
      </w:r>
      <w:r w:rsidR="008C6C03" w:rsidRPr="008C6C03">
        <w:rPr>
          <w:i/>
        </w:rPr>
        <w:t xml:space="preserve"> - Exchanges by month 2012 - 2015</w:t>
      </w:r>
      <w:r w:rsidR="008C6C03" w:rsidRPr="008C6C03">
        <w:rPr>
          <w:rFonts w:cs="Arial"/>
          <w:i/>
        </w:rPr>
        <w:fldChar w:fldCharType="end"/>
      </w:r>
      <w:r w:rsidR="008C6C03" w:rsidRPr="008C6C03">
        <w:rPr>
          <w:rFonts w:cs="Arial"/>
          <w:i/>
        </w:rPr>
        <w:t>.</w:t>
      </w:r>
    </w:p>
    <w:p w:rsidR="008C6C03" w:rsidRDefault="008C6C03" w:rsidP="008C6C03">
      <w:pPr>
        <w:pStyle w:val="ListParagraph"/>
        <w:ind w:left="426"/>
        <w:rPr>
          <w:rFonts w:cs="Arial"/>
        </w:rPr>
      </w:pPr>
    </w:p>
    <w:p w:rsidR="00D37E74" w:rsidRDefault="008C6C03" w:rsidP="00DA4AC5">
      <w:pPr>
        <w:pStyle w:val="ListParagraph"/>
        <w:numPr>
          <w:ilvl w:val="0"/>
          <w:numId w:val="2"/>
        </w:numPr>
        <w:ind w:left="426" w:hanging="426"/>
        <w:rPr>
          <w:rFonts w:cs="Arial"/>
        </w:rPr>
      </w:pPr>
      <w:r>
        <w:rPr>
          <w:rFonts w:cs="Arial"/>
        </w:rPr>
        <w:t xml:space="preserve">In 2014/15 so far, over half of exchanges were between properties of the same size  </w:t>
      </w:r>
      <w:r w:rsidRPr="008C6C03">
        <w:rPr>
          <w:rFonts w:cs="Arial"/>
          <w:i/>
        </w:rPr>
        <w:t>(</w:t>
      </w:r>
      <w:r w:rsidRPr="008C6C03">
        <w:rPr>
          <w:rFonts w:cs="Arial"/>
          <w:i/>
        </w:rPr>
        <w:fldChar w:fldCharType="begin"/>
      </w:r>
      <w:r w:rsidRPr="008C6C03">
        <w:rPr>
          <w:rFonts w:cs="Arial"/>
          <w:i/>
        </w:rPr>
        <w:instrText xml:space="preserve"> REF _Ref409701136 \h </w:instrText>
      </w:r>
      <w:r w:rsidRPr="008C6C03">
        <w:rPr>
          <w:rFonts w:cs="Arial"/>
          <w:i/>
        </w:rPr>
      </w:r>
      <w:r>
        <w:rPr>
          <w:rFonts w:cs="Arial"/>
          <w:i/>
        </w:rPr>
        <w:instrText xml:space="preserve"> \* MERGEFORMAT </w:instrText>
      </w:r>
      <w:r w:rsidRPr="008C6C03">
        <w:rPr>
          <w:rFonts w:cs="Arial"/>
          <w:i/>
        </w:rPr>
        <w:fldChar w:fldCharType="separate"/>
      </w:r>
      <w:r w:rsidRPr="008C6C03">
        <w:rPr>
          <w:i/>
        </w:rPr>
        <w:t xml:space="preserve">Table </w:t>
      </w:r>
      <w:r w:rsidRPr="008C6C03">
        <w:rPr>
          <w:i/>
          <w:noProof/>
        </w:rPr>
        <w:t>18</w:t>
      </w:r>
      <w:r w:rsidRPr="008C6C03">
        <w:rPr>
          <w:i/>
        </w:rPr>
        <w:t xml:space="preserve"> - Size of property moved to compared with existing home</w:t>
      </w:r>
      <w:r w:rsidRPr="008C6C03">
        <w:rPr>
          <w:rFonts w:cs="Arial"/>
          <w:i/>
        </w:rPr>
        <w:fldChar w:fldCharType="end"/>
      </w:r>
      <w:r w:rsidRPr="008C6C03">
        <w:rPr>
          <w:rFonts w:cs="Arial"/>
          <w:i/>
        </w:rPr>
        <w:t>)</w:t>
      </w:r>
      <w:r>
        <w:rPr>
          <w:rFonts w:cs="Arial"/>
        </w:rPr>
        <w:t xml:space="preserve"> and only half of all 18 who downsized were affected by the Bedroom Tax </w:t>
      </w:r>
      <w:r w:rsidRPr="008C6C03">
        <w:rPr>
          <w:rFonts w:cs="Arial"/>
          <w:i/>
        </w:rPr>
        <w:t>(</w:t>
      </w:r>
      <w:r w:rsidRPr="008C6C03">
        <w:rPr>
          <w:rFonts w:cs="Arial"/>
          <w:i/>
        </w:rPr>
        <w:fldChar w:fldCharType="begin"/>
      </w:r>
      <w:r w:rsidRPr="008C6C03">
        <w:rPr>
          <w:rFonts w:cs="Arial"/>
          <w:i/>
        </w:rPr>
        <w:instrText xml:space="preserve"> REF _Ref409701168 \h </w:instrText>
      </w:r>
      <w:r w:rsidRPr="008C6C03">
        <w:rPr>
          <w:rFonts w:cs="Arial"/>
          <w:i/>
        </w:rPr>
      </w:r>
      <w:r>
        <w:rPr>
          <w:rFonts w:cs="Arial"/>
          <w:i/>
        </w:rPr>
        <w:instrText xml:space="preserve"> \* MERGEFORMAT </w:instrText>
      </w:r>
      <w:r w:rsidRPr="008C6C03">
        <w:rPr>
          <w:rFonts w:cs="Arial"/>
          <w:i/>
        </w:rPr>
        <w:fldChar w:fldCharType="separate"/>
      </w:r>
      <w:r w:rsidRPr="008C6C03">
        <w:rPr>
          <w:i/>
        </w:rPr>
        <w:t xml:space="preserve">Table </w:t>
      </w:r>
      <w:r w:rsidRPr="008C6C03">
        <w:rPr>
          <w:i/>
          <w:noProof/>
        </w:rPr>
        <w:t>19</w:t>
      </w:r>
      <w:r w:rsidRPr="008C6C03">
        <w:rPr>
          <w:i/>
        </w:rPr>
        <w:t xml:space="preserve"> - Exchanges with tenants affected by Bedroom Tax</w:t>
      </w:r>
      <w:r w:rsidRPr="008C6C03">
        <w:rPr>
          <w:rFonts w:cs="Arial"/>
          <w:i/>
        </w:rPr>
        <w:fldChar w:fldCharType="end"/>
      </w:r>
      <w:r>
        <w:rPr>
          <w:rFonts w:cs="Arial"/>
          <w:i/>
        </w:rPr>
        <w:t>).</w:t>
      </w:r>
    </w:p>
    <w:p w:rsidR="008C6C03" w:rsidRPr="008C6C03" w:rsidRDefault="008C6C03" w:rsidP="008C6C03">
      <w:pPr>
        <w:pStyle w:val="ListParagraph"/>
        <w:rPr>
          <w:rFonts w:cs="Arial"/>
        </w:rPr>
      </w:pPr>
    </w:p>
    <w:p w:rsidR="008C6C03" w:rsidRPr="008C6C03" w:rsidRDefault="008C6C03" w:rsidP="00DA4AC5">
      <w:pPr>
        <w:pStyle w:val="ListParagraph"/>
        <w:numPr>
          <w:ilvl w:val="0"/>
          <w:numId w:val="2"/>
        </w:numPr>
        <w:ind w:left="426" w:hanging="426"/>
        <w:rPr>
          <w:rFonts w:cs="Arial"/>
        </w:rPr>
      </w:pPr>
      <w:r>
        <w:rPr>
          <w:rFonts w:cs="Arial"/>
        </w:rPr>
        <w:t xml:space="preserve">Of all those that exchanged in 2014/15 so far, 85 have exchanged either with a City Council tenant or a tenant of another Registered Provider in Oxford. 15% have exchanged with tenants outside of Oxford. </w:t>
      </w:r>
      <w:r w:rsidRPr="008C6C03">
        <w:rPr>
          <w:rFonts w:cs="Arial"/>
          <w:i/>
        </w:rPr>
        <w:fldChar w:fldCharType="begin"/>
      </w:r>
      <w:r w:rsidRPr="008C6C03">
        <w:rPr>
          <w:rFonts w:cs="Arial"/>
          <w:i/>
        </w:rPr>
        <w:instrText xml:space="preserve"> REF _Ref409701336 \h </w:instrText>
      </w:r>
      <w:r w:rsidRPr="008C6C03">
        <w:rPr>
          <w:rFonts w:cs="Arial"/>
          <w:i/>
        </w:rPr>
      </w:r>
      <w:r>
        <w:rPr>
          <w:rFonts w:cs="Arial"/>
          <w:i/>
        </w:rPr>
        <w:instrText xml:space="preserve"> \* MERGEFORMAT </w:instrText>
      </w:r>
      <w:r w:rsidRPr="008C6C03">
        <w:rPr>
          <w:rFonts w:cs="Arial"/>
          <w:i/>
        </w:rPr>
        <w:fldChar w:fldCharType="separate"/>
      </w:r>
      <w:r w:rsidRPr="008C6C03">
        <w:rPr>
          <w:i/>
        </w:rPr>
        <w:t xml:space="preserve">Table </w:t>
      </w:r>
      <w:r w:rsidRPr="008C6C03">
        <w:rPr>
          <w:i/>
          <w:noProof/>
        </w:rPr>
        <w:t>20</w:t>
      </w:r>
      <w:r w:rsidRPr="008C6C03">
        <w:rPr>
          <w:i/>
        </w:rPr>
        <w:t xml:space="preserve"> - Destination of exchanging tenants</w:t>
      </w:r>
      <w:r w:rsidRPr="008C6C03">
        <w:rPr>
          <w:rFonts w:cs="Arial"/>
          <w:i/>
        </w:rPr>
        <w:fldChar w:fldCharType="end"/>
      </w:r>
      <w:r>
        <w:rPr>
          <w:rFonts w:cs="Arial"/>
          <w:i/>
        </w:rPr>
        <w:t>.</w:t>
      </w:r>
    </w:p>
    <w:p w:rsidR="008C6C03" w:rsidRPr="008C6C03" w:rsidRDefault="008C6C03" w:rsidP="008C6C03">
      <w:pPr>
        <w:pStyle w:val="ListParagraph"/>
        <w:rPr>
          <w:rFonts w:cs="Arial"/>
        </w:rPr>
      </w:pPr>
    </w:p>
    <w:p w:rsidR="008C6C03" w:rsidRDefault="0058075C" w:rsidP="00DA4AC5">
      <w:pPr>
        <w:pStyle w:val="ListParagraph"/>
        <w:numPr>
          <w:ilvl w:val="0"/>
          <w:numId w:val="2"/>
        </w:numPr>
        <w:ind w:left="426" w:hanging="426"/>
        <w:rPr>
          <w:rFonts w:cs="Arial"/>
        </w:rPr>
      </w:pPr>
      <w:r>
        <w:rPr>
          <w:rFonts w:cs="Arial"/>
        </w:rPr>
        <w:t>The Council has a budget to provide assistance to those affected by Bedroom Tax who have found a downsizing exchange, however the take up is extremely low, reflecting the low numbers involved.</w:t>
      </w:r>
    </w:p>
    <w:p w:rsidR="0058075C" w:rsidRDefault="0058075C" w:rsidP="0058075C">
      <w:pPr>
        <w:pStyle w:val="ListParagraph"/>
        <w:rPr>
          <w:rFonts w:cs="Arial"/>
        </w:rPr>
      </w:pPr>
    </w:p>
    <w:p w:rsidR="00205E2A" w:rsidRPr="00205E2A" w:rsidRDefault="00205E2A" w:rsidP="00205E2A">
      <w:pPr>
        <w:pStyle w:val="ListParagraph"/>
        <w:ind w:left="0"/>
        <w:rPr>
          <w:rFonts w:cs="Arial"/>
          <w:b/>
        </w:rPr>
      </w:pPr>
      <w:r>
        <w:rPr>
          <w:rFonts w:cs="Arial"/>
          <w:b/>
        </w:rPr>
        <w:t>Conclusion</w:t>
      </w:r>
    </w:p>
    <w:p w:rsidR="00205E2A" w:rsidRPr="0058075C" w:rsidRDefault="00205E2A" w:rsidP="0058075C">
      <w:pPr>
        <w:pStyle w:val="ListParagraph"/>
        <w:rPr>
          <w:rFonts w:cs="Arial"/>
        </w:rPr>
      </w:pPr>
    </w:p>
    <w:p w:rsidR="0058075C" w:rsidRDefault="0058075C" w:rsidP="00DA4AC5">
      <w:pPr>
        <w:pStyle w:val="ListParagraph"/>
        <w:numPr>
          <w:ilvl w:val="0"/>
          <w:numId w:val="2"/>
        </w:numPr>
        <w:ind w:left="426" w:hanging="426"/>
        <w:rPr>
          <w:rFonts w:cs="Arial"/>
        </w:rPr>
      </w:pPr>
      <w:r>
        <w:rPr>
          <w:rFonts w:cs="Arial"/>
        </w:rPr>
        <w:t>Despite the financial implications of the Bedroom Tax, publicity, the REMS incentives and assistance for exchanging tenants, the problem of under-occupation in our stock remains significant</w:t>
      </w:r>
      <w:r w:rsidR="00205E2A">
        <w:rPr>
          <w:rFonts w:cs="Arial"/>
        </w:rPr>
        <w:t xml:space="preserve"> and movement by under-occupiers to smaller accommodation remains low</w:t>
      </w:r>
      <w:r>
        <w:rPr>
          <w:rFonts w:cs="Arial"/>
        </w:rPr>
        <w:t>. Officers will continue to support the initiatives already in place.</w:t>
      </w:r>
    </w:p>
    <w:p w:rsidR="0058075C" w:rsidRPr="0058075C" w:rsidRDefault="0058075C" w:rsidP="0058075C">
      <w:pPr>
        <w:pStyle w:val="ListParagraph"/>
        <w:rPr>
          <w:rFonts w:cs="Arial"/>
        </w:rPr>
      </w:pPr>
    </w:p>
    <w:p w:rsidR="0058075C" w:rsidRPr="00D37E74" w:rsidRDefault="0058075C" w:rsidP="00DA4AC5">
      <w:pPr>
        <w:pStyle w:val="ListParagraph"/>
        <w:numPr>
          <w:ilvl w:val="0"/>
          <w:numId w:val="2"/>
        </w:numPr>
        <w:ind w:left="426" w:hanging="426"/>
        <w:rPr>
          <w:rFonts w:cs="Arial"/>
        </w:rPr>
      </w:pPr>
      <w:r>
        <w:rPr>
          <w:rFonts w:cs="Arial"/>
        </w:rPr>
        <w:t xml:space="preserve">The research being carried </w:t>
      </w:r>
      <w:r w:rsidR="00DE6DF2">
        <w:rPr>
          <w:rFonts w:cs="Arial"/>
        </w:rPr>
        <w:t>out under</w:t>
      </w:r>
      <w:r>
        <w:rPr>
          <w:rFonts w:cs="Arial"/>
        </w:rPr>
        <w:t xml:space="preserve"> the </w:t>
      </w:r>
      <w:r w:rsidR="00205E2A">
        <w:rPr>
          <w:rFonts w:cs="Arial"/>
        </w:rPr>
        <w:t xml:space="preserve">Older Persons Housing Review will inform the </w:t>
      </w:r>
      <w:r w:rsidR="00DE6DF2">
        <w:rPr>
          <w:rFonts w:cs="Arial"/>
        </w:rPr>
        <w:t xml:space="preserve">future </w:t>
      </w:r>
      <w:r w:rsidR="00205E2A">
        <w:rPr>
          <w:rFonts w:cs="Arial"/>
        </w:rPr>
        <w:t>approach to initiatives to tackle under-occupation</w:t>
      </w:r>
      <w:r w:rsidR="00DE6DF2">
        <w:rPr>
          <w:rFonts w:cs="Arial"/>
        </w:rPr>
        <w:t xml:space="preserve"> from a holistic perspective, taking into account aspirations of </w:t>
      </w:r>
      <w:r w:rsidR="00DE6DF2">
        <w:rPr>
          <w:rFonts w:cs="Arial"/>
        </w:rPr>
        <w:t>older people</w:t>
      </w:r>
      <w:r w:rsidR="00DE6DF2">
        <w:rPr>
          <w:rFonts w:cs="Arial"/>
        </w:rPr>
        <w:t xml:space="preserve"> relating both to property and services available. </w:t>
      </w:r>
    </w:p>
    <w:p w:rsidR="004573DD" w:rsidRPr="004573DD" w:rsidRDefault="004573DD">
      <w:pPr>
        <w:rPr>
          <w:rFonts w:cs="Arial"/>
        </w:rPr>
      </w:pPr>
    </w:p>
    <w:p w:rsidR="00205E2A" w:rsidRDefault="00060DAF">
      <w:pPr>
        <w:rPr>
          <w:rFonts w:cs="Arial"/>
        </w:rPr>
      </w:pPr>
      <w:r w:rsidRPr="00DE6DF2">
        <w:rPr>
          <w:rFonts w:cs="Arial"/>
          <w:b/>
        </w:rPr>
        <w:t>Next steps</w:t>
      </w:r>
      <w:r>
        <w:rPr>
          <w:rFonts w:cs="Arial"/>
        </w:rPr>
        <w:t xml:space="preserve"> </w:t>
      </w:r>
    </w:p>
    <w:p w:rsidR="00205E2A" w:rsidRDefault="00205E2A">
      <w:pPr>
        <w:rPr>
          <w:rFonts w:cs="Arial"/>
        </w:rPr>
      </w:pPr>
    </w:p>
    <w:p w:rsidR="00060DAF" w:rsidRDefault="00205E2A" w:rsidP="00DE6DF2">
      <w:pPr>
        <w:pStyle w:val="ListParagraph"/>
        <w:numPr>
          <w:ilvl w:val="0"/>
          <w:numId w:val="2"/>
        </w:numPr>
        <w:ind w:left="426" w:hanging="426"/>
        <w:rPr>
          <w:rFonts w:cs="Arial"/>
        </w:rPr>
      </w:pPr>
      <w:r>
        <w:rPr>
          <w:rFonts w:cs="Arial"/>
        </w:rPr>
        <w:t>That the Housing Panel (of the Scrutiny Committee) is asked to note th</w:t>
      </w:r>
      <w:r w:rsidR="00DE6DF2">
        <w:rPr>
          <w:rFonts w:cs="Arial"/>
        </w:rPr>
        <w:t>is</w:t>
      </w:r>
      <w:r>
        <w:rPr>
          <w:rFonts w:cs="Arial"/>
        </w:rPr>
        <w:t xml:space="preserve"> report and provide comment on the existing initiatives in place to tackle under-occupation. </w:t>
      </w:r>
    </w:p>
    <w:p w:rsidR="00205E2A" w:rsidRPr="00060DAF" w:rsidRDefault="00205E2A">
      <w:pPr>
        <w:rPr>
          <w:rFonts w:cs="Aria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p>
          <w:p w:rsidR="00713675" w:rsidRDefault="00713675" w:rsidP="00205E2A">
            <w:pPr>
              <w:tabs>
                <w:tab w:val="left" w:pos="720"/>
                <w:tab w:val="left" w:pos="1440"/>
                <w:tab w:val="left" w:pos="2160"/>
                <w:tab w:val="left" w:pos="2880"/>
              </w:tabs>
            </w:pPr>
            <w:r>
              <w:t>Name</w:t>
            </w:r>
            <w:r w:rsidR="00205E2A">
              <w:t xml:space="preserve">                 Bill Graves</w:t>
            </w:r>
          </w:p>
        </w:tc>
      </w:tr>
      <w:tr w:rsidR="00713675">
        <w:tc>
          <w:tcPr>
            <w:tcW w:w="8522" w:type="dxa"/>
          </w:tcPr>
          <w:p w:rsidR="00713675" w:rsidRDefault="00713675" w:rsidP="00855C66">
            <w:pPr>
              <w:tabs>
                <w:tab w:val="left" w:pos="720"/>
                <w:tab w:val="left" w:pos="1440"/>
                <w:tab w:val="left" w:pos="2160"/>
                <w:tab w:val="left" w:pos="2880"/>
              </w:tabs>
            </w:pPr>
            <w:r>
              <w:t>Job title</w:t>
            </w:r>
            <w:r w:rsidR="00205E2A">
              <w:t xml:space="preserve">              Landlord Services Manager</w:t>
            </w:r>
          </w:p>
        </w:tc>
      </w:tr>
      <w:tr w:rsidR="00713675">
        <w:tc>
          <w:tcPr>
            <w:tcW w:w="8522" w:type="dxa"/>
          </w:tcPr>
          <w:p w:rsidR="00713675" w:rsidRDefault="00713675" w:rsidP="00855C66">
            <w:pPr>
              <w:tabs>
                <w:tab w:val="left" w:pos="720"/>
                <w:tab w:val="left" w:pos="1440"/>
                <w:tab w:val="left" w:pos="2160"/>
                <w:tab w:val="left" w:pos="2880"/>
              </w:tabs>
            </w:pPr>
            <w:r>
              <w:t>Service Area / Department</w:t>
            </w:r>
            <w:r w:rsidR="00205E2A">
              <w:t xml:space="preserve">   Housing &amp; Property</w:t>
            </w:r>
          </w:p>
        </w:tc>
      </w:tr>
      <w:tr w:rsidR="00713675">
        <w:tc>
          <w:tcPr>
            <w:tcW w:w="8522" w:type="dxa"/>
          </w:tcPr>
          <w:p w:rsidR="00713675" w:rsidRDefault="00713675" w:rsidP="00205E2A">
            <w:pPr>
              <w:tabs>
                <w:tab w:val="left" w:pos="720"/>
                <w:tab w:val="left" w:pos="1440"/>
                <w:tab w:val="left" w:pos="2160"/>
                <w:tab w:val="left" w:pos="2880"/>
              </w:tabs>
              <w:rPr>
                <w:color w:val="0000FF"/>
                <w:u w:val="single"/>
              </w:rPr>
            </w:pPr>
            <w:r>
              <w:t xml:space="preserve">Tel:  01865 </w:t>
            </w:r>
            <w:r w:rsidR="00205E2A">
              <w:t>252428</w:t>
            </w:r>
            <w:r>
              <w:t xml:space="preserve">  e-mail:  </w:t>
            </w:r>
            <w:r w:rsidR="00205E2A">
              <w:t>bgraves@oxford.gov.uk</w:t>
            </w:r>
          </w:p>
        </w:tc>
      </w:tr>
    </w:tbl>
    <w:p w:rsidR="00F4367A" w:rsidRDefault="00F4367A">
      <w:pPr>
        <w:rPr>
          <w:rFonts w:cs="Arial"/>
          <w:b/>
          <w:bCs/>
          <w:sz w:val="20"/>
        </w:rPr>
      </w:pPr>
    </w:p>
    <w:p w:rsidR="00623C2F" w:rsidRPr="00623C2F" w:rsidRDefault="00F4367A">
      <w:pPr>
        <w:rPr>
          <w:rFonts w:cs="Arial"/>
          <w:bCs/>
          <w:i/>
        </w:rPr>
      </w:pPr>
      <w:r>
        <w:rPr>
          <w:rFonts w:cs="Arial"/>
          <w:b/>
          <w:bCs/>
        </w:rPr>
        <w:t xml:space="preserve">List of background papers: </w:t>
      </w:r>
      <w:r w:rsidR="00205E2A">
        <w:rPr>
          <w:rFonts w:cs="Arial"/>
          <w:bCs/>
        </w:rPr>
        <w:t>None</w:t>
      </w:r>
    </w:p>
    <w:p w:rsidR="00D41F22" w:rsidRDefault="00F4367A">
      <w:pPr>
        <w:rPr>
          <w:b/>
          <w:bCs/>
        </w:rPr>
      </w:pPr>
      <w:r>
        <w:rPr>
          <w:b/>
          <w:bCs/>
        </w:rPr>
        <w:t>Version number:</w:t>
      </w:r>
      <w:r w:rsidR="00205E2A">
        <w:rPr>
          <w:b/>
          <w:bCs/>
        </w:rPr>
        <w:t xml:space="preserve"> 1.0</w:t>
      </w:r>
      <w:r w:rsidR="00D41F22">
        <w:rPr>
          <w:b/>
          <w:bCs/>
        </w:rPr>
        <w:br w:type="page"/>
      </w:r>
    </w:p>
    <w:p w:rsidR="00D41F22" w:rsidRDefault="00D41F22">
      <w:pPr>
        <w:rPr>
          <w:b/>
          <w:bCs/>
        </w:rPr>
      </w:pPr>
      <w:r>
        <w:rPr>
          <w:b/>
          <w:bCs/>
        </w:rPr>
        <w:lastRenderedPageBreak/>
        <w:t>Appendix 1 – Statistical Analysis of Under-occupation</w:t>
      </w:r>
    </w:p>
    <w:p w:rsidR="009343DB" w:rsidRDefault="009343DB" w:rsidP="00A760BF">
      <w:pPr>
        <w:rPr>
          <w:b/>
          <w:bCs/>
        </w:rPr>
      </w:pPr>
    </w:p>
    <w:tbl>
      <w:tblPr>
        <w:tblStyle w:val="TableGrid"/>
        <w:tblW w:w="7602" w:type="dxa"/>
        <w:tblLook w:val="04A0" w:firstRow="1" w:lastRow="0" w:firstColumn="1" w:lastColumn="0" w:noHBand="0" w:noVBand="1"/>
      </w:tblPr>
      <w:tblGrid>
        <w:gridCol w:w="1150"/>
        <w:gridCol w:w="1978"/>
        <w:gridCol w:w="2044"/>
        <w:gridCol w:w="2430"/>
      </w:tblGrid>
      <w:tr w:rsidR="009343DB" w:rsidRPr="004573DD" w:rsidTr="00A760BF">
        <w:trPr>
          <w:trHeight w:val="399"/>
        </w:trPr>
        <w:tc>
          <w:tcPr>
            <w:tcW w:w="1150" w:type="dxa"/>
            <w:noWrap/>
            <w:vAlign w:val="center"/>
            <w:hideMark/>
          </w:tcPr>
          <w:p w:rsidR="009343DB" w:rsidRPr="004573DD" w:rsidRDefault="009343DB" w:rsidP="00F10F9D">
            <w:pPr>
              <w:jc w:val="center"/>
              <w:rPr>
                <w:rFonts w:cs="Arial"/>
                <w:color w:val="000000"/>
                <w:lang w:eastAsia="en-GB"/>
              </w:rPr>
            </w:pPr>
          </w:p>
        </w:tc>
        <w:tc>
          <w:tcPr>
            <w:tcW w:w="1978" w:type="dxa"/>
            <w:vAlign w:val="center"/>
            <w:hideMark/>
          </w:tcPr>
          <w:p w:rsidR="009343DB" w:rsidRPr="00087153" w:rsidRDefault="009343DB" w:rsidP="00F10F9D">
            <w:pPr>
              <w:jc w:val="center"/>
              <w:rPr>
                <w:rFonts w:cs="Arial"/>
                <w:b/>
                <w:color w:val="000000"/>
                <w:lang w:eastAsia="en-GB"/>
              </w:rPr>
            </w:pPr>
            <w:r w:rsidRPr="00087153">
              <w:rPr>
                <w:rFonts w:cs="Arial"/>
                <w:b/>
                <w:color w:val="000000"/>
                <w:lang w:eastAsia="en-GB"/>
              </w:rPr>
              <w:t>Total tenancies</w:t>
            </w:r>
          </w:p>
        </w:tc>
        <w:tc>
          <w:tcPr>
            <w:tcW w:w="2044" w:type="dxa"/>
            <w:vAlign w:val="center"/>
            <w:hideMark/>
          </w:tcPr>
          <w:p w:rsidR="009343DB" w:rsidRPr="00087153" w:rsidRDefault="009343DB" w:rsidP="00F10F9D">
            <w:pPr>
              <w:jc w:val="center"/>
              <w:rPr>
                <w:rFonts w:cs="Arial"/>
                <w:b/>
                <w:color w:val="000000"/>
                <w:lang w:eastAsia="en-GB"/>
              </w:rPr>
            </w:pPr>
            <w:r w:rsidRPr="00087153">
              <w:rPr>
                <w:rFonts w:cs="Arial"/>
                <w:b/>
                <w:color w:val="000000"/>
                <w:lang w:eastAsia="en-GB"/>
              </w:rPr>
              <w:t>Under-occupied</w:t>
            </w:r>
          </w:p>
        </w:tc>
        <w:tc>
          <w:tcPr>
            <w:tcW w:w="2430" w:type="dxa"/>
            <w:vAlign w:val="center"/>
            <w:hideMark/>
          </w:tcPr>
          <w:p w:rsidR="009343DB" w:rsidRPr="00087153" w:rsidRDefault="009343DB" w:rsidP="00F10F9D">
            <w:pPr>
              <w:jc w:val="center"/>
              <w:rPr>
                <w:rFonts w:cs="Arial"/>
                <w:b/>
                <w:color w:val="000000"/>
                <w:lang w:eastAsia="en-GB"/>
              </w:rPr>
            </w:pPr>
            <w:r w:rsidRPr="00087153">
              <w:rPr>
                <w:rFonts w:cs="Arial"/>
                <w:b/>
                <w:color w:val="000000"/>
                <w:lang w:eastAsia="en-GB"/>
              </w:rPr>
              <w:t>% under-occupied</w:t>
            </w:r>
          </w:p>
        </w:tc>
      </w:tr>
      <w:tr w:rsidR="009343DB" w:rsidRPr="004573DD" w:rsidTr="00A760BF">
        <w:trPr>
          <w:trHeight w:val="360"/>
        </w:trPr>
        <w:tc>
          <w:tcPr>
            <w:tcW w:w="1150" w:type="dxa"/>
            <w:noWrap/>
            <w:vAlign w:val="center"/>
            <w:hideMark/>
          </w:tcPr>
          <w:p w:rsidR="009343DB" w:rsidRPr="00087153" w:rsidRDefault="009343DB" w:rsidP="00F10F9D">
            <w:pPr>
              <w:jc w:val="center"/>
              <w:rPr>
                <w:rFonts w:cs="Arial"/>
                <w:b/>
                <w:color w:val="000000"/>
                <w:lang w:eastAsia="en-GB"/>
              </w:rPr>
            </w:pPr>
            <w:r w:rsidRPr="00087153">
              <w:rPr>
                <w:rFonts w:cs="Arial"/>
                <w:b/>
                <w:color w:val="000000"/>
                <w:lang w:eastAsia="en-GB"/>
              </w:rPr>
              <w:t>2-beds</w:t>
            </w:r>
          </w:p>
        </w:tc>
        <w:tc>
          <w:tcPr>
            <w:tcW w:w="1978" w:type="dxa"/>
            <w:noWrap/>
            <w:vAlign w:val="center"/>
            <w:hideMark/>
          </w:tcPr>
          <w:p w:rsidR="009343DB" w:rsidRPr="004573DD" w:rsidRDefault="009343DB" w:rsidP="00F10F9D">
            <w:pPr>
              <w:jc w:val="center"/>
              <w:rPr>
                <w:rFonts w:cs="Arial"/>
                <w:color w:val="000000"/>
                <w:lang w:eastAsia="en-GB"/>
              </w:rPr>
            </w:pPr>
            <w:r w:rsidRPr="004573DD">
              <w:rPr>
                <w:rFonts w:cs="Arial"/>
                <w:color w:val="000000"/>
                <w:lang w:eastAsia="en-GB"/>
              </w:rPr>
              <w:t>2538</w:t>
            </w:r>
          </w:p>
        </w:tc>
        <w:tc>
          <w:tcPr>
            <w:tcW w:w="2044" w:type="dxa"/>
            <w:noWrap/>
            <w:vAlign w:val="center"/>
            <w:hideMark/>
          </w:tcPr>
          <w:p w:rsidR="009343DB" w:rsidRPr="004573DD" w:rsidRDefault="009343DB" w:rsidP="00F10F9D">
            <w:pPr>
              <w:jc w:val="center"/>
              <w:rPr>
                <w:rFonts w:cs="Arial"/>
                <w:color w:val="000000"/>
                <w:lang w:eastAsia="en-GB"/>
              </w:rPr>
            </w:pPr>
            <w:r w:rsidRPr="004573DD">
              <w:rPr>
                <w:rFonts w:cs="Arial"/>
                <w:color w:val="000000"/>
                <w:lang w:eastAsia="en-GB"/>
              </w:rPr>
              <w:t>810</w:t>
            </w:r>
          </w:p>
        </w:tc>
        <w:tc>
          <w:tcPr>
            <w:tcW w:w="2430" w:type="dxa"/>
            <w:noWrap/>
            <w:vAlign w:val="center"/>
            <w:hideMark/>
          </w:tcPr>
          <w:p w:rsidR="009343DB" w:rsidRPr="004573DD" w:rsidRDefault="009343DB" w:rsidP="00F10F9D">
            <w:pPr>
              <w:jc w:val="center"/>
              <w:rPr>
                <w:rFonts w:cs="Arial"/>
                <w:i/>
                <w:iCs/>
                <w:color w:val="000000"/>
                <w:lang w:eastAsia="en-GB"/>
              </w:rPr>
            </w:pPr>
            <w:r w:rsidRPr="004573DD">
              <w:rPr>
                <w:rFonts w:cs="Arial"/>
                <w:i/>
                <w:iCs/>
                <w:color w:val="000000"/>
                <w:lang w:eastAsia="en-GB"/>
              </w:rPr>
              <w:t>31.9%</w:t>
            </w:r>
          </w:p>
        </w:tc>
      </w:tr>
      <w:tr w:rsidR="009343DB" w:rsidRPr="004573DD" w:rsidTr="00A760BF">
        <w:trPr>
          <w:trHeight w:val="360"/>
        </w:trPr>
        <w:tc>
          <w:tcPr>
            <w:tcW w:w="1150" w:type="dxa"/>
            <w:noWrap/>
            <w:vAlign w:val="center"/>
            <w:hideMark/>
          </w:tcPr>
          <w:p w:rsidR="009343DB" w:rsidRPr="00087153" w:rsidRDefault="009343DB" w:rsidP="00F10F9D">
            <w:pPr>
              <w:jc w:val="center"/>
              <w:rPr>
                <w:rFonts w:cs="Arial"/>
                <w:b/>
                <w:color w:val="000000"/>
                <w:lang w:eastAsia="en-GB"/>
              </w:rPr>
            </w:pPr>
            <w:r w:rsidRPr="00087153">
              <w:rPr>
                <w:rFonts w:cs="Arial"/>
                <w:b/>
                <w:color w:val="000000"/>
                <w:lang w:eastAsia="en-GB"/>
              </w:rPr>
              <w:t>3-beds</w:t>
            </w:r>
          </w:p>
        </w:tc>
        <w:tc>
          <w:tcPr>
            <w:tcW w:w="1978" w:type="dxa"/>
            <w:noWrap/>
            <w:vAlign w:val="center"/>
            <w:hideMark/>
          </w:tcPr>
          <w:p w:rsidR="009343DB" w:rsidRPr="004573DD" w:rsidRDefault="009343DB" w:rsidP="00F10F9D">
            <w:pPr>
              <w:jc w:val="center"/>
              <w:rPr>
                <w:rFonts w:cs="Arial"/>
                <w:color w:val="000000"/>
                <w:lang w:eastAsia="en-GB"/>
              </w:rPr>
            </w:pPr>
            <w:r w:rsidRPr="004573DD">
              <w:rPr>
                <w:rFonts w:cs="Arial"/>
                <w:color w:val="000000"/>
                <w:lang w:eastAsia="en-GB"/>
              </w:rPr>
              <w:t>3001</w:t>
            </w:r>
          </w:p>
        </w:tc>
        <w:tc>
          <w:tcPr>
            <w:tcW w:w="2044" w:type="dxa"/>
            <w:noWrap/>
            <w:vAlign w:val="center"/>
            <w:hideMark/>
          </w:tcPr>
          <w:p w:rsidR="009343DB" w:rsidRPr="004573DD" w:rsidRDefault="009343DB" w:rsidP="00F10F9D">
            <w:pPr>
              <w:jc w:val="center"/>
              <w:rPr>
                <w:rFonts w:cs="Arial"/>
                <w:color w:val="000000"/>
                <w:lang w:eastAsia="en-GB"/>
              </w:rPr>
            </w:pPr>
            <w:r w:rsidRPr="004573DD">
              <w:rPr>
                <w:rFonts w:cs="Arial"/>
                <w:color w:val="000000"/>
                <w:lang w:eastAsia="en-GB"/>
              </w:rPr>
              <w:t>1380</w:t>
            </w:r>
          </w:p>
        </w:tc>
        <w:tc>
          <w:tcPr>
            <w:tcW w:w="2430" w:type="dxa"/>
            <w:noWrap/>
            <w:vAlign w:val="center"/>
            <w:hideMark/>
          </w:tcPr>
          <w:p w:rsidR="009343DB" w:rsidRPr="004573DD" w:rsidRDefault="009343DB" w:rsidP="00F10F9D">
            <w:pPr>
              <w:jc w:val="center"/>
              <w:rPr>
                <w:rFonts w:cs="Arial"/>
                <w:i/>
                <w:iCs/>
                <w:color w:val="000000"/>
                <w:lang w:eastAsia="en-GB"/>
              </w:rPr>
            </w:pPr>
            <w:r w:rsidRPr="004573DD">
              <w:rPr>
                <w:rFonts w:cs="Arial"/>
                <w:i/>
                <w:iCs/>
                <w:color w:val="000000"/>
                <w:lang w:eastAsia="en-GB"/>
              </w:rPr>
              <w:t>46.0%</w:t>
            </w:r>
          </w:p>
        </w:tc>
      </w:tr>
      <w:tr w:rsidR="009343DB" w:rsidRPr="004573DD" w:rsidTr="00A760BF">
        <w:trPr>
          <w:trHeight w:val="360"/>
        </w:trPr>
        <w:tc>
          <w:tcPr>
            <w:tcW w:w="1150" w:type="dxa"/>
            <w:noWrap/>
            <w:vAlign w:val="center"/>
            <w:hideMark/>
          </w:tcPr>
          <w:p w:rsidR="009343DB" w:rsidRPr="00087153" w:rsidRDefault="009343DB" w:rsidP="00F10F9D">
            <w:pPr>
              <w:jc w:val="center"/>
              <w:rPr>
                <w:rFonts w:cs="Arial"/>
                <w:b/>
                <w:color w:val="000000"/>
                <w:lang w:eastAsia="en-GB"/>
              </w:rPr>
            </w:pPr>
            <w:r w:rsidRPr="00087153">
              <w:rPr>
                <w:rFonts w:cs="Arial"/>
                <w:b/>
                <w:color w:val="000000"/>
                <w:lang w:eastAsia="en-GB"/>
              </w:rPr>
              <w:t>4-beds</w:t>
            </w:r>
          </w:p>
        </w:tc>
        <w:tc>
          <w:tcPr>
            <w:tcW w:w="1978" w:type="dxa"/>
            <w:noWrap/>
            <w:vAlign w:val="center"/>
            <w:hideMark/>
          </w:tcPr>
          <w:p w:rsidR="009343DB" w:rsidRPr="004573DD" w:rsidRDefault="009343DB" w:rsidP="00F10F9D">
            <w:pPr>
              <w:jc w:val="center"/>
              <w:rPr>
                <w:rFonts w:cs="Arial"/>
                <w:color w:val="000000"/>
                <w:lang w:eastAsia="en-GB"/>
              </w:rPr>
            </w:pPr>
            <w:r w:rsidRPr="004573DD">
              <w:rPr>
                <w:rFonts w:cs="Arial"/>
                <w:color w:val="000000"/>
                <w:lang w:eastAsia="en-GB"/>
              </w:rPr>
              <w:t>242</w:t>
            </w:r>
          </w:p>
        </w:tc>
        <w:tc>
          <w:tcPr>
            <w:tcW w:w="2044" w:type="dxa"/>
            <w:noWrap/>
            <w:vAlign w:val="center"/>
            <w:hideMark/>
          </w:tcPr>
          <w:p w:rsidR="009343DB" w:rsidRPr="004573DD" w:rsidRDefault="009343DB" w:rsidP="00F10F9D">
            <w:pPr>
              <w:jc w:val="center"/>
              <w:rPr>
                <w:rFonts w:cs="Arial"/>
                <w:color w:val="000000"/>
                <w:lang w:eastAsia="en-GB"/>
              </w:rPr>
            </w:pPr>
            <w:r w:rsidRPr="004573DD">
              <w:rPr>
                <w:rFonts w:cs="Arial"/>
                <w:color w:val="000000"/>
                <w:lang w:eastAsia="en-GB"/>
              </w:rPr>
              <w:t>109</w:t>
            </w:r>
          </w:p>
        </w:tc>
        <w:tc>
          <w:tcPr>
            <w:tcW w:w="2430" w:type="dxa"/>
            <w:noWrap/>
            <w:vAlign w:val="center"/>
            <w:hideMark/>
          </w:tcPr>
          <w:p w:rsidR="009343DB" w:rsidRPr="004573DD" w:rsidRDefault="009343DB" w:rsidP="00F10F9D">
            <w:pPr>
              <w:jc w:val="center"/>
              <w:rPr>
                <w:rFonts w:cs="Arial"/>
                <w:i/>
                <w:iCs/>
                <w:color w:val="000000"/>
                <w:lang w:eastAsia="en-GB"/>
              </w:rPr>
            </w:pPr>
            <w:r w:rsidRPr="004573DD">
              <w:rPr>
                <w:rFonts w:cs="Arial"/>
                <w:i/>
                <w:iCs/>
                <w:color w:val="000000"/>
                <w:lang w:eastAsia="en-GB"/>
              </w:rPr>
              <w:t>45.0%</w:t>
            </w:r>
          </w:p>
        </w:tc>
      </w:tr>
      <w:tr w:rsidR="009343DB" w:rsidRPr="004573DD" w:rsidTr="00A760BF">
        <w:trPr>
          <w:trHeight w:val="360"/>
        </w:trPr>
        <w:tc>
          <w:tcPr>
            <w:tcW w:w="1150" w:type="dxa"/>
            <w:noWrap/>
            <w:vAlign w:val="center"/>
            <w:hideMark/>
          </w:tcPr>
          <w:p w:rsidR="009343DB" w:rsidRPr="00087153" w:rsidRDefault="009343DB" w:rsidP="00F10F9D">
            <w:pPr>
              <w:jc w:val="center"/>
              <w:rPr>
                <w:rFonts w:cs="Arial"/>
                <w:b/>
                <w:color w:val="000000"/>
                <w:lang w:eastAsia="en-GB"/>
              </w:rPr>
            </w:pPr>
            <w:r w:rsidRPr="00087153">
              <w:rPr>
                <w:rFonts w:cs="Arial"/>
                <w:b/>
                <w:color w:val="000000"/>
                <w:lang w:eastAsia="en-GB"/>
              </w:rPr>
              <w:t>5-beds</w:t>
            </w:r>
          </w:p>
        </w:tc>
        <w:tc>
          <w:tcPr>
            <w:tcW w:w="1978" w:type="dxa"/>
            <w:noWrap/>
            <w:vAlign w:val="center"/>
            <w:hideMark/>
          </w:tcPr>
          <w:p w:rsidR="009343DB" w:rsidRPr="004573DD" w:rsidRDefault="009343DB" w:rsidP="00F10F9D">
            <w:pPr>
              <w:jc w:val="center"/>
              <w:rPr>
                <w:rFonts w:cs="Arial"/>
                <w:color w:val="000000"/>
                <w:lang w:eastAsia="en-GB"/>
              </w:rPr>
            </w:pPr>
            <w:r w:rsidRPr="004573DD">
              <w:rPr>
                <w:rFonts w:cs="Arial"/>
                <w:color w:val="000000"/>
                <w:lang w:eastAsia="en-GB"/>
              </w:rPr>
              <w:t>25</w:t>
            </w:r>
          </w:p>
        </w:tc>
        <w:tc>
          <w:tcPr>
            <w:tcW w:w="2044" w:type="dxa"/>
            <w:noWrap/>
            <w:vAlign w:val="center"/>
            <w:hideMark/>
          </w:tcPr>
          <w:p w:rsidR="009343DB" w:rsidRPr="004573DD" w:rsidRDefault="009343DB" w:rsidP="00F10F9D">
            <w:pPr>
              <w:jc w:val="center"/>
              <w:rPr>
                <w:rFonts w:cs="Arial"/>
                <w:color w:val="000000"/>
                <w:lang w:eastAsia="en-GB"/>
              </w:rPr>
            </w:pPr>
            <w:r w:rsidRPr="004573DD">
              <w:rPr>
                <w:rFonts w:cs="Arial"/>
                <w:color w:val="000000"/>
                <w:lang w:eastAsia="en-GB"/>
              </w:rPr>
              <w:t>13</w:t>
            </w:r>
          </w:p>
        </w:tc>
        <w:tc>
          <w:tcPr>
            <w:tcW w:w="2430" w:type="dxa"/>
            <w:noWrap/>
            <w:vAlign w:val="center"/>
            <w:hideMark/>
          </w:tcPr>
          <w:p w:rsidR="009343DB" w:rsidRPr="004573DD" w:rsidRDefault="009343DB" w:rsidP="00F10F9D">
            <w:pPr>
              <w:jc w:val="center"/>
              <w:rPr>
                <w:rFonts w:cs="Arial"/>
                <w:i/>
                <w:iCs/>
                <w:color w:val="000000"/>
                <w:lang w:eastAsia="en-GB"/>
              </w:rPr>
            </w:pPr>
            <w:r w:rsidRPr="004573DD">
              <w:rPr>
                <w:rFonts w:cs="Arial"/>
                <w:i/>
                <w:iCs/>
                <w:color w:val="000000"/>
                <w:lang w:eastAsia="en-GB"/>
              </w:rPr>
              <w:t>52.0%</w:t>
            </w:r>
          </w:p>
        </w:tc>
      </w:tr>
      <w:tr w:rsidR="009343DB" w:rsidRPr="004573DD" w:rsidTr="00A760BF">
        <w:trPr>
          <w:trHeight w:val="360"/>
        </w:trPr>
        <w:tc>
          <w:tcPr>
            <w:tcW w:w="1150" w:type="dxa"/>
            <w:noWrap/>
            <w:vAlign w:val="center"/>
            <w:hideMark/>
          </w:tcPr>
          <w:p w:rsidR="009343DB" w:rsidRPr="00087153" w:rsidRDefault="009343DB" w:rsidP="00F10F9D">
            <w:pPr>
              <w:jc w:val="center"/>
              <w:rPr>
                <w:rFonts w:cs="Arial"/>
                <w:b/>
                <w:color w:val="000000"/>
                <w:lang w:eastAsia="en-GB"/>
              </w:rPr>
            </w:pPr>
            <w:r w:rsidRPr="00087153">
              <w:rPr>
                <w:rFonts w:cs="Arial"/>
                <w:b/>
                <w:color w:val="000000"/>
                <w:lang w:eastAsia="en-GB"/>
              </w:rPr>
              <w:t>6-beds</w:t>
            </w:r>
          </w:p>
        </w:tc>
        <w:tc>
          <w:tcPr>
            <w:tcW w:w="1978" w:type="dxa"/>
            <w:noWrap/>
            <w:vAlign w:val="center"/>
            <w:hideMark/>
          </w:tcPr>
          <w:p w:rsidR="009343DB" w:rsidRPr="004573DD" w:rsidRDefault="009343DB" w:rsidP="00F10F9D">
            <w:pPr>
              <w:jc w:val="center"/>
              <w:rPr>
                <w:rFonts w:cs="Arial"/>
                <w:color w:val="000000"/>
                <w:lang w:eastAsia="en-GB"/>
              </w:rPr>
            </w:pPr>
            <w:r w:rsidRPr="004573DD">
              <w:rPr>
                <w:rFonts w:cs="Arial"/>
                <w:color w:val="000000"/>
                <w:lang w:eastAsia="en-GB"/>
              </w:rPr>
              <w:t>3</w:t>
            </w:r>
          </w:p>
        </w:tc>
        <w:tc>
          <w:tcPr>
            <w:tcW w:w="2044" w:type="dxa"/>
            <w:noWrap/>
            <w:vAlign w:val="center"/>
            <w:hideMark/>
          </w:tcPr>
          <w:p w:rsidR="009343DB" w:rsidRPr="004573DD" w:rsidRDefault="009343DB" w:rsidP="00F10F9D">
            <w:pPr>
              <w:jc w:val="center"/>
              <w:rPr>
                <w:rFonts w:cs="Arial"/>
                <w:color w:val="000000"/>
                <w:lang w:eastAsia="en-GB"/>
              </w:rPr>
            </w:pPr>
            <w:r w:rsidRPr="004573DD">
              <w:rPr>
                <w:rFonts w:cs="Arial"/>
                <w:color w:val="000000"/>
                <w:lang w:eastAsia="en-GB"/>
              </w:rPr>
              <w:t>2</w:t>
            </w:r>
          </w:p>
        </w:tc>
        <w:tc>
          <w:tcPr>
            <w:tcW w:w="2430" w:type="dxa"/>
            <w:noWrap/>
            <w:vAlign w:val="center"/>
            <w:hideMark/>
          </w:tcPr>
          <w:p w:rsidR="009343DB" w:rsidRPr="004573DD" w:rsidRDefault="009343DB" w:rsidP="00F10F9D">
            <w:pPr>
              <w:jc w:val="center"/>
              <w:rPr>
                <w:rFonts w:cs="Arial"/>
                <w:i/>
                <w:iCs/>
                <w:color w:val="000000"/>
                <w:lang w:eastAsia="en-GB"/>
              </w:rPr>
            </w:pPr>
            <w:r w:rsidRPr="004573DD">
              <w:rPr>
                <w:rFonts w:cs="Arial"/>
                <w:i/>
                <w:iCs/>
                <w:color w:val="000000"/>
                <w:lang w:eastAsia="en-GB"/>
              </w:rPr>
              <w:t>66.7%</w:t>
            </w:r>
          </w:p>
        </w:tc>
      </w:tr>
      <w:tr w:rsidR="009343DB" w:rsidRPr="004573DD" w:rsidTr="00A760BF">
        <w:trPr>
          <w:trHeight w:val="360"/>
        </w:trPr>
        <w:tc>
          <w:tcPr>
            <w:tcW w:w="1150" w:type="dxa"/>
            <w:noWrap/>
            <w:vAlign w:val="center"/>
            <w:hideMark/>
          </w:tcPr>
          <w:p w:rsidR="009343DB" w:rsidRPr="004573DD" w:rsidRDefault="009343DB" w:rsidP="00F10F9D">
            <w:pPr>
              <w:jc w:val="center"/>
              <w:rPr>
                <w:rFonts w:cs="Arial"/>
                <w:b/>
                <w:bCs/>
                <w:color w:val="000000"/>
                <w:lang w:eastAsia="en-GB"/>
              </w:rPr>
            </w:pPr>
            <w:r w:rsidRPr="004573DD">
              <w:rPr>
                <w:rFonts w:cs="Arial"/>
                <w:b/>
                <w:bCs/>
                <w:color w:val="000000"/>
                <w:lang w:eastAsia="en-GB"/>
              </w:rPr>
              <w:t>T</w:t>
            </w:r>
            <w:r>
              <w:rPr>
                <w:rFonts w:cs="Arial"/>
                <w:b/>
                <w:bCs/>
                <w:color w:val="000000"/>
                <w:lang w:eastAsia="en-GB"/>
              </w:rPr>
              <w:t>otal</w:t>
            </w:r>
          </w:p>
        </w:tc>
        <w:tc>
          <w:tcPr>
            <w:tcW w:w="1978" w:type="dxa"/>
            <w:noWrap/>
            <w:vAlign w:val="center"/>
            <w:hideMark/>
          </w:tcPr>
          <w:p w:rsidR="009343DB" w:rsidRPr="004573DD" w:rsidRDefault="009343DB" w:rsidP="00F10F9D">
            <w:pPr>
              <w:jc w:val="center"/>
              <w:rPr>
                <w:rFonts w:cs="Arial"/>
                <w:b/>
                <w:bCs/>
                <w:color w:val="000000"/>
                <w:lang w:eastAsia="en-GB"/>
              </w:rPr>
            </w:pPr>
            <w:r w:rsidRPr="004573DD">
              <w:rPr>
                <w:rFonts w:cs="Arial"/>
                <w:b/>
                <w:bCs/>
                <w:color w:val="000000"/>
                <w:lang w:eastAsia="en-GB"/>
              </w:rPr>
              <w:t>5809</w:t>
            </w:r>
          </w:p>
        </w:tc>
        <w:tc>
          <w:tcPr>
            <w:tcW w:w="2044" w:type="dxa"/>
            <w:noWrap/>
            <w:vAlign w:val="center"/>
            <w:hideMark/>
          </w:tcPr>
          <w:p w:rsidR="009343DB" w:rsidRPr="004573DD" w:rsidRDefault="009343DB" w:rsidP="00F10F9D">
            <w:pPr>
              <w:jc w:val="center"/>
              <w:rPr>
                <w:rFonts w:cs="Arial"/>
                <w:b/>
                <w:bCs/>
                <w:color w:val="000000"/>
                <w:lang w:eastAsia="en-GB"/>
              </w:rPr>
            </w:pPr>
            <w:r w:rsidRPr="004573DD">
              <w:rPr>
                <w:rFonts w:cs="Arial"/>
                <w:b/>
                <w:bCs/>
                <w:color w:val="000000"/>
                <w:lang w:eastAsia="en-GB"/>
              </w:rPr>
              <w:t>2314</w:t>
            </w:r>
          </w:p>
        </w:tc>
        <w:tc>
          <w:tcPr>
            <w:tcW w:w="2430" w:type="dxa"/>
            <w:noWrap/>
            <w:vAlign w:val="center"/>
            <w:hideMark/>
          </w:tcPr>
          <w:p w:rsidR="009343DB" w:rsidRPr="004573DD" w:rsidRDefault="009343DB" w:rsidP="00F10F9D">
            <w:pPr>
              <w:keepNext/>
              <w:jc w:val="center"/>
              <w:rPr>
                <w:rFonts w:cs="Arial"/>
                <w:b/>
                <w:bCs/>
                <w:i/>
                <w:iCs/>
                <w:color w:val="000000"/>
                <w:lang w:eastAsia="en-GB"/>
              </w:rPr>
            </w:pPr>
            <w:r w:rsidRPr="004573DD">
              <w:rPr>
                <w:rFonts w:cs="Arial"/>
                <w:b/>
                <w:bCs/>
                <w:i/>
                <w:iCs/>
                <w:color w:val="000000"/>
                <w:lang w:eastAsia="en-GB"/>
              </w:rPr>
              <w:t>39.8%</w:t>
            </w:r>
          </w:p>
        </w:tc>
      </w:tr>
    </w:tbl>
    <w:p w:rsidR="009343DB" w:rsidRDefault="009343DB" w:rsidP="00A760BF">
      <w:pPr>
        <w:pStyle w:val="Caption"/>
      </w:pPr>
      <w:bookmarkStart w:id="1" w:name="_Ref409432498"/>
      <w:r>
        <w:t xml:space="preserve">Table </w:t>
      </w:r>
      <w:fldSimple w:instr=" SEQ Table \* ARABIC ">
        <w:r w:rsidR="0058075C">
          <w:rPr>
            <w:noProof/>
          </w:rPr>
          <w:t>1</w:t>
        </w:r>
      </w:fldSimple>
      <w:r>
        <w:t xml:space="preserve"> - Under-occupation </w:t>
      </w:r>
      <w:r w:rsidR="001A16AF">
        <w:t>in family-</w:t>
      </w:r>
      <w:r>
        <w:t>sized stock</w:t>
      </w:r>
      <w:bookmarkEnd w:id="1"/>
    </w:p>
    <w:p w:rsidR="00A760BF" w:rsidRDefault="00A760BF" w:rsidP="00A760BF"/>
    <w:p w:rsidR="00A760BF" w:rsidRDefault="00A760BF" w:rsidP="00A760BF"/>
    <w:p w:rsidR="00A760BF" w:rsidRPr="00A760BF" w:rsidRDefault="00A760BF" w:rsidP="00A760BF"/>
    <w:tbl>
      <w:tblPr>
        <w:tblStyle w:val="TableGrid1"/>
        <w:tblW w:w="7120" w:type="dxa"/>
        <w:tblLook w:val="04A0" w:firstRow="1" w:lastRow="0" w:firstColumn="1" w:lastColumn="0" w:noHBand="0" w:noVBand="1"/>
      </w:tblPr>
      <w:tblGrid>
        <w:gridCol w:w="1680"/>
        <w:gridCol w:w="1120"/>
        <w:gridCol w:w="1120"/>
        <w:gridCol w:w="1120"/>
        <w:gridCol w:w="1120"/>
        <w:gridCol w:w="960"/>
      </w:tblGrid>
      <w:tr w:rsidR="009343DB" w:rsidRPr="00087153" w:rsidTr="00A760BF">
        <w:trPr>
          <w:trHeight w:val="360"/>
        </w:trPr>
        <w:tc>
          <w:tcPr>
            <w:tcW w:w="1680" w:type="dxa"/>
            <w:noWrap/>
            <w:hideMark/>
          </w:tcPr>
          <w:p w:rsidR="009343DB" w:rsidRPr="00F026EB" w:rsidRDefault="009343DB" w:rsidP="00F10F9D">
            <w:pPr>
              <w:jc w:val="center"/>
              <w:rPr>
                <w:rFonts w:cs="Arial"/>
                <w:b/>
                <w:color w:val="000000"/>
                <w:lang w:eastAsia="en-GB"/>
              </w:rPr>
            </w:pPr>
          </w:p>
        </w:tc>
        <w:tc>
          <w:tcPr>
            <w:tcW w:w="5440" w:type="dxa"/>
            <w:gridSpan w:val="5"/>
            <w:noWrap/>
            <w:hideMark/>
          </w:tcPr>
          <w:p w:rsidR="009343DB" w:rsidRPr="00F026EB" w:rsidRDefault="009343DB" w:rsidP="00F10F9D">
            <w:pPr>
              <w:jc w:val="center"/>
              <w:rPr>
                <w:rFonts w:cs="Arial"/>
                <w:b/>
                <w:color w:val="000000"/>
                <w:lang w:eastAsia="en-GB"/>
              </w:rPr>
            </w:pPr>
            <w:r w:rsidRPr="00F026EB">
              <w:rPr>
                <w:rFonts w:cs="Arial"/>
                <w:b/>
                <w:color w:val="000000"/>
                <w:lang w:eastAsia="en-GB"/>
              </w:rPr>
              <w:t>Number of bedrooms required</w:t>
            </w:r>
          </w:p>
        </w:tc>
      </w:tr>
      <w:tr w:rsidR="009343DB" w:rsidRPr="00087153" w:rsidTr="00A760BF">
        <w:trPr>
          <w:trHeight w:val="365"/>
        </w:trPr>
        <w:tc>
          <w:tcPr>
            <w:tcW w:w="1680" w:type="dxa"/>
            <w:hideMark/>
          </w:tcPr>
          <w:p w:rsidR="009343DB" w:rsidRPr="00F026EB" w:rsidRDefault="009343DB" w:rsidP="00F10F9D">
            <w:pPr>
              <w:jc w:val="center"/>
              <w:rPr>
                <w:rFonts w:cs="Arial"/>
                <w:b/>
                <w:color w:val="000000"/>
                <w:lang w:eastAsia="en-GB"/>
              </w:rPr>
            </w:pPr>
            <w:r w:rsidRPr="00F026EB">
              <w:rPr>
                <w:rFonts w:cs="Arial"/>
                <w:b/>
                <w:color w:val="000000"/>
                <w:lang w:eastAsia="en-GB"/>
              </w:rPr>
              <w:t>Size</w:t>
            </w:r>
          </w:p>
        </w:tc>
        <w:tc>
          <w:tcPr>
            <w:tcW w:w="1120" w:type="dxa"/>
            <w:noWrap/>
            <w:hideMark/>
          </w:tcPr>
          <w:p w:rsidR="009343DB" w:rsidRPr="00F026EB" w:rsidRDefault="009343DB" w:rsidP="00F10F9D">
            <w:pPr>
              <w:jc w:val="center"/>
              <w:rPr>
                <w:rFonts w:cs="Arial"/>
                <w:b/>
                <w:color w:val="000000"/>
                <w:lang w:eastAsia="en-GB"/>
              </w:rPr>
            </w:pPr>
            <w:r w:rsidRPr="00F026EB">
              <w:rPr>
                <w:rFonts w:cs="Arial"/>
                <w:b/>
                <w:color w:val="000000"/>
                <w:lang w:eastAsia="en-GB"/>
              </w:rPr>
              <w:t>1-bed</w:t>
            </w:r>
          </w:p>
        </w:tc>
        <w:tc>
          <w:tcPr>
            <w:tcW w:w="1120" w:type="dxa"/>
            <w:noWrap/>
            <w:hideMark/>
          </w:tcPr>
          <w:p w:rsidR="009343DB" w:rsidRPr="00F026EB" w:rsidRDefault="009343DB" w:rsidP="00F10F9D">
            <w:pPr>
              <w:jc w:val="center"/>
              <w:rPr>
                <w:rFonts w:cs="Arial"/>
                <w:b/>
                <w:color w:val="000000"/>
                <w:lang w:eastAsia="en-GB"/>
              </w:rPr>
            </w:pPr>
            <w:r w:rsidRPr="00F026EB">
              <w:rPr>
                <w:rFonts w:cs="Arial"/>
                <w:b/>
                <w:color w:val="000000"/>
                <w:lang w:eastAsia="en-GB"/>
              </w:rPr>
              <w:t>2-bed</w:t>
            </w:r>
          </w:p>
        </w:tc>
        <w:tc>
          <w:tcPr>
            <w:tcW w:w="1120" w:type="dxa"/>
            <w:noWrap/>
            <w:hideMark/>
          </w:tcPr>
          <w:p w:rsidR="009343DB" w:rsidRPr="00F026EB" w:rsidRDefault="009343DB" w:rsidP="00F10F9D">
            <w:pPr>
              <w:jc w:val="center"/>
              <w:rPr>
                <w:rFonts w:cs="Arial"/>
                <w:b/>
                <w:color w:val="000000"/>
                <w:lang w:eastAsia="en-GB"/>
              </w:rPr>
            </w:pPr>
            <w:r w:rsidRPr="00F026EB">
              <w:rPr>
                <w:rFonts w:cs="Arial"/>
                <w:b/>
                <w:color w:val="000000"/>
                <w:lang w:eastAsia="en-GB"/>
              </w:rPr>
              <w:t>3-bed</w:t>
            </w:r>
          </w:p>
        </w:tc>
        <w:tc>
          <w:tcPr>
            <w:tcW w:w="1120" w:type="dxa"/>
            <w:noWrap/>
            <w:hideMark/>
          </w:tcPr>
          <w:p w:rsidR="009343DB" w:rsidRPr="00F026EB" w:rsidRDefault="009343DB" w:rsidP="00F10F9D">
            <w:pPr>
              <w:jc w:val="center"/>
              <w:rPr>
                <w:rFonts w:cs="Arial"/>
                <w:b/>
                <w:color w:val="000000"/>
                <w:lang w:eastAsia="en-GB"/>
              </w:rPr>
            </w:pPr>
            <w:r w:rsidRPr="00F026EB">
              <w:rPr>
                <w:rFonts w:cs="Arial"/>
                <w:b/>
                <w:color w:val="000000"/>
                <w:lang w:eastAsia="en-GB"/>
              </w:rPr>
              <w:t>4-bed</w:t>
            </w:r>
          </w:p>
        </w:tc>
        <w:tc>
          <w:tcPr>
            <w:tcW w:w="960" w:type="dxa"/>
            <w:noWrap/>
            <w:hideMark/>
          </w:tcPr>
          <w:p w:rsidR="009343DB" w:rsidRPr="00F026EB" w:rsidRDefault="009343DB" w:rsidP="00F10F9D">
            <w:pPr>
              <w:jc w:val="center"/>
              <w:rPr>
                <w:rFonts w:cs="Arial"/>
                <w:b/>
                <w:color w:val="000000"/>
                <w:lang w:eastAsia="en-GB"/>
              </w:rPr>
            </w:pPr>
          </w:p>
        </w:tc>
      </w:tr>
      <w:tr w:rsidR="009343DB" w:rsidRPr="00087153" w:rsidTr="00A760BF">
        <w:trPr>
          <w:trHeight w:val="360"/>
        </w:trPr>
        <w:tc>
          <w:tcPr>
            <w:tcW w:w="1680" w:type="dxa"/>
            <w:noWrap/>
            <w:hideMark/>
          </w:tcPr>
          <w:p w:rsidR="009343DB" w:rsidRPr="00F026EB" w:rsidRDefault="009343DB" w:rsidP="00F10F9D">
            <w:pPr>
              <w:jc w:val="center"/>
              <w:rPr>
                <w:rFonts w:cs="Arial"/>
                <w:b/>
                <w:color w:val="000000"/>
                <w:lang w:eastAsia="en-GB"/>
              </w:rPr>
            </w:pPr>
            <w:r w:rsidRPr="00F026EB">
              <w:rPr>
                <w:rFonts w:cs="Arial"/>
                <w:b/>
                <w:color w:val="000000"/>
                <w:lang w:eastAsia="en-GB"/>
              </w:rPr>
              <w:t>2-bed</w:t>
            </w:r>
          </w:p>
        </w:tc>
        <w:tc>
          <w:tcPr>
            <w:tcW w:w="1120" w:type="dxa"/>
            <w:noWrap/>
            <w:hideMark/>
          </w:tcPr>
          <w:p w:rsidR="009343DB" w:rsidRPr="004573DD" w:rsidRDefault="009343DB" w:rsidP="00F10F9D">
            <w:pPr>
              <w:jc w:val="center"/>
              <w:rPr>
                <w:rFonts w:cs="Arial"/>
                <w:color w:val="000000"/>
                <w:lang w:eastAsia="en-GB"/>
              </w:rPr>
            </w:pPr>
            <w:r w:rsidRPr="004573DD">
              <w:rPr>
                <w:rFonts w:cs="Arial"/>
                <w:color w:val="000000"/>
                <w:lang w:eastAsia="en-GB"/>
              </w:rPr>
              <w:t>810</w:t>
            </w:r>
          </w:p>
        </w:tc>
        <w:tc>
          <w:tcPr>
            <w:tcW w:w="1120" w:type="dxa"/>
            <w:noWrap/>
            <w:hideMark/>
          </w:tcPr>
          <w:p w:rsidR="009343DB" w:rsidRPr="004573DD" w:rsidRDefault="009343DB" w:rsidP="00F10F9D">
            <w:pPr>
              <w:jc w:val="center"/>
              <w:rPr>
                <w:rFonts w:cs="Arial"/>
                <w:color w:val="000000"/>
                <w:lang w:eastAsia="en-GB"/>
              </w:rPr>
            </w:pPr>
          </w:p>
        </w:tc>
        <w:tc>
          <w:tcPr>
            <w:tcW w:w="1120" w:type="dxa"/>
            <w:noWrap/>
            <w:hideMark/>
          </w:tcPr>
          <w:p w:rsidR="009343DB" w:rsidRPr="004573DD" w:rsidRDefault="009343DB" w:rsidP="00F10F9D">
            <w:pPr>
              <w:jc w:val="center"/>
              <w:rPr>
                <w:rFonts w:cs="Arial"/>
                <w:color w:val="000000"/>
                <w:lang w:eastAsia="en-GB"/>
              </w:rPr>
            </w:pPr>
          </w:p>
        </w:tc>
        <w:tc>
          <w:tcPr>
            <w:tcW w:w="1120" w:type="dxa"/>
            <w:noWrap/>
            <w:hideMark/>
          </w:tcPr>
          <w:p w:rsidR="009343DB" w:rsidRPr="004573DD" w:rsidRDefault="009343DB" w:rsidP="00F10F9D">
            <w:pPr>
              <w:jc w:val="center"/>
              <w:rPr>
                <w:rFonts w:cs="Arial"/>
                <w:color w:val="000000"/>
                <w:lang w:eastAsia="en-GB"/>
              </w:rPr>
            </w:pPr>
          </w:p>
        </w:tc>
        <w:tc>
          <w:tcPr>
            <w:tcW w:w="960" w:type="dxa"/>
            <w:noWrap/>
            <w:hideMark/>
          </w:tcPr>
          <w:p w:rsidR="009343DB" w:rsidRPr="00F026EB" w:rsidRDefault="009343DB" w:rsidP="00F10F9D">
            <w:pPr>
              <w:jc w:val="center"/>
              <w:rPr>
                <w:rFonts w:cs="Arial"/>
                <w:b/>
                <w:color w:val="000000"/>
                <w:lang w:eastAsia="en-GB"/>
              </w:rPr>
            </w:pPr>
            <w:r w:rsidRPr="00F026EB">
              <w:rPr>
                <w:rFonts w:cs="Arial"/>
                <w:b/>
                <w:color w:val="000000"/>
                <w:lang w:eastAsia="en-GB"/>
              </w:rPr>
              <w:t>810</w:t>
            </w:r>
          </w:p>
        </w:tc>
      </w:tr>
      <w:tr w:rsidR="009343DB" w:rsidRPr="00087153" w:rsidTr="00A760BF">
        <w:trPr>
          <w:trHeight w:val="360"/>
        </w:trPr>
        <w:tc>
          <w:tcPr>
            <w:tcW w:w="1680" w:type="dxa"/>
            <w:noWrap/>
            <w:hideMark/>
          </w:tcPr>
          <w:p w:rsidR="009343DB" w:rsidRPr="00F026EB" w:rsidRDefault="009343DB" w:rsidP="00F10F9D">
            <w:pPr>
              <w:jc w:val="center"/>
              <w:rPr>
                <w:rFonts w:cs="Arial"/>
                <w:b/>
                <w:color w:val="000000"/>
                <w:lang w:eastAsia="en-GB"/>
              </w:rPr>
            </w:pPr>
            <w:r w:rsidRPr="00F026EB">
              <w:rPr>
                <w:rFonts w:cs="Arial"/>
                <w:b/>
                <w:color w:val="000000"/>
                <w:lang w:eastAsia="en-GB"/>
              </w:rPr>
              <w:t>3-bed</w:t>
            </w:r>
          </w:p>
        </w:tc>
        <w:tc>
          <w:tcPr>
            <w:tcW w:w="1120" w:type="dxa"/>
            <w:noWrap/>
            <w:hideMark/>
          </w:tcPr>
          <w:p w:rsidR="009343DB" w:rsidRPr="004573DD" w:rsidRDefault="009343DB" w:rsidP="00F10F9D">
            <w:pPr>
              <w:jc w:val="center"/>
              <w:rPr>
                <w:rFonts w:cs="Arial"/>
                <w:color w:val="000000"/>
                <w:lang w:eastAsia="en-GB"/>
              </w:rPr>
            </w:pPr>
            <w:r w:rsidRPr="004573DD">
              <w:rPr>
                <w:rFonts w:cs="Arial"/>
                <w:color w:val="000000"/>
                <w:lang w:eastAsia="en-GB"/>
              </w:rPr>
              <w:t>721</w:t>
            </w:r>
          </w:p>
        </w:tc>
        <w:tc>
          <w:tcPr>
            <w:tcW w:w="1120" w:type="dxa"/>
            <w:noWrap/>
            <w:hideMark/>
          </w:tcPr>
          <w:p w:rsidR="009343DB" w:rsidRPr="004573DD" w:rsidRDefault="009343DB" w:rsidP="00F10F9D">
            <w:pPr>
              <w:jc w:val="center"/>
              <w:rPr>
                <w:rFonts w:cs="Arial"/>
                <w:color w:val="000000"/>
                <w:lang w:eastAsia="en-GB"/>
              </w:rPr>
            </w:pPr>
            <w:r w:rsidRPr="004573DD">
              <w:rPr>
                <w:rFonts w:cs="Arial"/>
                <w:color w:val="000000"/>
                <w:lang w:eastAsia="en-GB"/>
              </w:rPr>
              <w:t>659</w:t>
            </w:r>
          </w:p>
        </w:tc>
        <w:tc>
          <w:tcPr>
            <w:tcW w:w="1120" w:type="dxa"/>
            <w:noWrap/>
            <w:hideMark/>
          </w:tcPr>
          <w:p w:rsidR="009343DB" w:rsidRPr="004573DD" w:rsidRDefault="009343DB" w:rsidP="00F10F9D">
            <w:pPr>
              <w:jc w:val="center"/>
              <w:rPr>
                <w:rFonts w:cs="Arial"/>
                <w:color w:val="000000"/>
                <w:lang w:eastAsia="en-GB"/>
              </w:rPr>
            </w:pPr>
          </w:p>
        </w:tc>
        <w:tc>
          <w:tcPr>
            <w:tcW w:w="1120" w:type="dxa"/>
            <w:noWrap/>
            <w:hideMark/>
          </w:tcPr>
          <w:p w:rsidR="009343DB" w:rsidRPr="004573DD" w:rsidRDefault="009343DB" w:rsidP="00F10F9D">
            <w:pPr>
              <w:jc w:val="center"/>
              <w:rPr>
                <w:rFonts w:cs="Arial"/>
                <w:color w:val="000000"/>
                <w:lang w:eastAsia="en-GB"/>
              </w:rPr>
            </w:pPr>
          </w:p>
        </w:tc>
        <w:tc>
          <w:tcPr>
            <w:tcW w:w="960" w:type="dxa"/>
            <w:noWrap/>
            <w:hideMark/>
          </w:tcPr>
          <w:p w:rsidR="009343DB" w:rsidRPr="00F026EB" w:rsidRDefault="009343DB" w:rsidP="00F10F9D">
            <w:pPr>
              <w:jc w:val="center"/>
              <w:rPr>
                <w:rFonts w:cs="Arial"/>
                <w:b/>
                <w:color w:val="000000"/>
                <w:lang w:eastAsia="en-GB"/>
              </w:rPr>
            </w:pPr>
            <w:r w:rsidRPr="00F026EB">
              <w:rPr>
                <w:rFonts w:cs="Arial"/>
                <w:b/>
                <w:color w:val="000000"/>
                <w:lang w:eastAsia="en-GB"/>
              </w:rPr>
              <w:t>1380</w:t>
            </w:r>
          </w:p>
        </w:tc>
      </w:tr>
      <w:tr w:rsidR="009343DB" w:rsidRPr="00087153" w:rsidTr="00A760BF">
        <w:trPr>
          <w:trHeight w:val="360"/>
        </w:trPr>
        <w:tc>
          <w:tcPr>
            <w:tcW w:w="1680" w:type="dxa"/>
            <w:noWrap/>
            <w:hideMark/>
          </w:tcPr>
          <w:p w:rsidR="009343DB" w:rsidRPr="00F026EB" w:rsidRDefault="009343DB" w:rsidP="00F10F9D">
            <w:pPr>
              <w:jc w:val="center"/>
              <w:rPr>
                <w:rFonts w:cs="Arial"/>
                <w:b/>
                <w:color w:val="000000"/>
                <w:lang w:eastAsia="en-GB"/>
              </w:rPr>
            </w:pPr>
            <w:r w:rsidRPr="00F026EB">
              <w:rPr>
                <w:rFonts w:cs="Arial"/>
                <w:b/>
                <w:color w:val="000000"/>
                <w:lang w:eastAsia="en-GB"/>
              </w:rPr>
              <w:t>4-bed</w:t>
            </w:r>
          </w:p>
        </w:tc>
        <w:tc>
          <w:tcPr>
            <w:tcW w:w="1120" w:type="dxa"/>
            <w:noWrap/>
            <w:hideMark/>
          </w:tcPr>
          <w:p w:rsidR="009343DB" w:rsidRPr="004573DD" w:rsidRDefault="009343DB" w:rsidP="00F10F9D">
            <w:pPr>
              <w:jc w:val="center"/>
              <w:rPr>
                <w:rFonts w:cs="Arial"/>
                <w:color w:val="000000"/>
                <w:lang w:eastAsia="en-GB"/>
              </w:rPr>
            </w:pPr>
            <w:r w:rsidRPr="004573DD">
              <w:rPr>
                <w:rFonts w:cs="Arial"/>
                <w:color w:val="000000"/>
                <w:lang w:eastAsia="en-GB"/>
              </w:rPr>
              <w:t>31</w:t>
            </w:r>
          </w:p>
        </w:tc>
        <w:tc>
          <w:tcPr>
            <w:tcW w:w="1120" w:type="dxa"/>
            <w:noWrap/>
            <w:hideMark/>
          </w:tcPr>
          <w:p w:rsidR="009343DB" w:rsidRPr="004573DD" w:rsidRDefault="009343DB" w:rsidP="00F10F9D">
            <w:pPr>
              <w:jc w:val="center"/>
              <w:rPr>
                <w:rFonts w:cs="Arial"/>
                <w:color w:val="000000"/>
                <w:lang w:eastAsia="en-GB"/>
              </w:rPr>
            </w:pPr>
            <w:r w:rsidRPr="004573DD">
              <w:rPr>
                <w:rFonts w:cs="Arial"/>
                <w:color w:val="000000"/>
                <w:lang w:eastAsia="en-GB"/>
              </w:rPr>
              <w:t>31</w:t>
            </w:r>
          </w:p>
        </w:tc>
        <w:tc>
          <w:tcPr>
            <w:tcW w:w="1120" w:type="dxa"/>
            <w:noWrap/>
            <w:hideMark/>
          </w:tcPr>
          <w:p w:rsidR="009343DB" w:rsidRPr="004573DD" w:rsidRDefault="009343DB" w:rsidP="00F10F9D">
            <w:pPr>
              <w:jc w:val="center"/>
              <w:rPr>
                <w:rFonts w:cs="Arial"/>
                <w:color w:val="000000"/>
                <w:lang w:eastAsia="en-GB"/>
              </w:rPr>
            </w:pPr>
            <w:r w:rsidRPr="004573DD">
              <w:rPr>
                <w:rFonts w:cs="Arial"/>
                <w:color w:val="000000"/>
                <w:lang w:eastAsia="en-GB"/>
              </w:rPr>
              <w:t>47</w:t>
            </w:r>
          </w:p>
        </w:tc>
        <w:tc>
          <w:tcPr>
            <w:tcW w:w="1120" w:type="dxa"/>
            <w:noWrap/>
            <w:hideMark/>
          </w:tcPr>
          <w:p w:rsidR="009343DB" w:rsidRPr="004573DD" w:rsidRDefault="009343DB" w:rsidP="00F10F9D">
            <w:pPr>
              <w:jc w:val="center"/>
              <w:rPr>
                <w:rFonts w:cs="Arial"/>
                <w:color w:val="000000"/>
                <w:lang w:eastAsia="en-GB"/>
              </w:rPr>
            </w:pPr>
          </w:p>
        </w:tc>
        <w:tc>
          <w:tcPr>
            <w:tcW w:w="960" w:type="dxa"/>
            <w:noWrap/>
            <w:hideMark/>
          </w:tcPr>
          <w:p w:rsidR="009343DB" w:rsidRPr="00F026EB" w:rsidRDefault="009343DB" w:rsidP="00F10F9D">
            <w:pPr>
              <w:jc w:val="center"/>
              <w:rPr>
                <w:rFonts w:cs="Arial"/>
                <w:b/>
                <w:color w:val="000000"/>
                <w:lang w:eastAsia="en-GB"/>
              </w:rPr>
            </w:pPr>
            <w:r w:rsidRPr="00F026EB">
              <w:rPr>
                <w:rFonts w:cs="Arial"/>
                <w:b/>
                <w:color w:val="000000"/>
                <w:lang w:eastAsia="en-GB"/>
              </w:rPr>
              <w:t>109</w:t>
            </w:r>
          </w:p>
        </w:tc>
      </w:tr>
      <w:tr w:rsidR="009343DB" w:rsidRPr="00087153" w:rsidTr="00A760BF">
        <w:trPr>
          <w:trHeight w:val="360"/>
        </w:trPr>
        <w:tc>
          <w:tcPr>
            <w:tcW w:w="1680" w:type="dxa"/>
            <w:noWrap/>
            <w:hideMark/>
          </w:tcPr>
          <w:p w:rsidR="009343DB" w:rsidRPr="00F026EB" w:rsidRDefault="009343DB" w:rsidP="00F10F9D">
            <w:pPr>
              <w:jc w:val="center"/>
              <w:rPr>
                <w:rFonts w:cs="Arial"/>
                <w:b/>
                <w:color w:val="000000"/>
                <w:lang w:eastAsia="en-GB"/>
              </w:rPr>
            </w:pPr>
            <w:r w:rsidRPr="00F026EB">
              <w:rPr>
                <w:rFonts w:cs="Arial"/>
                <w:b/>
                <w:color w:val="000000"/>
                <w:lang w:eastAsia="en-GB"/>
              </w:rPr>
              <w:t>5-bed</w:t>
            </w:r>
          </w:p>
        </w:tc>
        <w:tc>
          <w:tcPr>
            <w:tcW w:w="1120" w:type="dxa"/>
            <w:noWrap/>
            <w:hideMark/>
          </w:tcPr>
          <w:p w:rsidR="009343DB" w:rsidRPr="004573DD" w:rsidRDefault="009343DB" w:rsidP="00F10F9D">
            <w:pPr>
              <w:jc w:val="center"/>
              <w:rPr>
                <w:rFonts w:cs="Arial"/>
                <w:color w:val="000000"/>
                <w:lang w:eastAsia="en-GB"/>
              </w:rPr>
            </w:pPr>
            <w:r w:rsidRPr="004573DD">
              <w:rPr>
                <w:rFonts w:cs="Arial"/>
                <w:color w:val="000000"/>
                <w:lang w:eastAsia="en-GB"/>
              </w:rPr>
              <w:t>3</w:t>
            </w:r>
          </w:p>
        </w:tc>
        <w:tc>
          <w:tcPr>
            <w:tcW w:w="1120" w:type="dxa"/>
            <w:noWrap/>
            <w:hideMark/>
          </w:tcPr>
          <w:p w:rsidR="009343DB" w:rsidRPr="004573DD" w:rsidRDefault="009343DB" w:rsidP="00F10F9D">
            <w:pPr>
              <w:jc w:val="center"/>
              <w:rPr>
                <w:rFonts w:cs="Arial"/>
                <w:color w:val="000000"/>
                <w:lang w:eastAsia="en-GB"/>
              </w:rPr>
            </w:pPr>
            <w:r w:rsidRPr="004573DD">
              <w:rPr>
                <w:rFonts w:cs="Arial"/>
                <w:color w:val="000000"/>
                <w:lang w:eastAsia="en-GB"/>
              </w:rPr>
              <w:t>3</w:t>
            </w:r>
          </w:p>
        </w:tc>
        <w:tc>
          <w:tcPr>
            <w:tcW w:w="1120" w:type="dxa"/>
            <w:noWrap/>
            <w:hideMark/>
          </w:tcPr>
          <w:p w:rsidR="009343DB" w:rsidRPr="004573DD" w:rsidRDefault="009343DB" w:rsidP="00F10F9D">
            <w:pPr>
              <w:jc w:val="center"/>
              <w:rPr>
                <w:rFonts w:cs="Arial"/>
                <w:color w:val="000000"/>
                <w:lang w:eastAsia="en-GB"/>
              </w:rPr>
            </w:pPr>
            <w:r w:rsidRPr="004573DD">
              <w:rPr>
                <w:rFonts w:cs="Arial"/>
                <w:color w:val="000000"/>
                <w:lang w:eastAsia="en-GB"/>
              </w:rPr>
              <w:t>3</w:t>
            </w:r>
          </w:p>
        </w:tc>
        <w:tc>
          <w:tcPr>
            <w:tcW w:w="1120" w:type="dxa"/>
            <w:noWrap/>
            <w:hideMark/>
          </w:tcPr>
          <w:p w:rsidR="009343DB" w:rsidRPr="004573DD" w:rsidRDefault="009343DB" w:rsidP="00F10F9D">
            <w:pPr>
              <w:jc w:val="center"/>
              <w:rPr>
                <w:rFonts w:cs="Arial"/>
                <w:color w:val="000000"/>
                <w:lang w:eastAsia="en-GB"/>
              </w:rPr>
            </w:pPr>
            <w:r w:rsidRPr="004573DD">
              <w:rPr>
                <w:rFonts w:cs="Arial"/>
                <w:color w:val="000000"/>
                <w:lang w:eastAsia="en-GB"/>
              </w:rPr>
              <w:t>4</w:t>
            </w:r>
          </w:p>
        </w:tc>
        <w:tc>
          <w:tcPr>
            <w:tcW w:w="960" w:type="dxa"/>
            <w:noWrap/>
            <w:hideMark/>
          </w:tcPr>
          <w:p w:rsidR="009343DB" w:rsidRPr="00F026EB" w:rsidRDefault="009343DB" w:rsidP="00F10F9D">
            <w:pPr>
              <w:jc w:val="center"/>
              <w:rPr>
                <w:rFonts w:cs="Arial"/>
                <w:b/>
                <w:color w:val="000000"/>
                <w:lang w:eastAsia="en-GB"/>
              </w:rPr>
            </w:pPr>
            <w:r w:rsidRPr="00F026EB">
              <w:rPr>
                <w:rFonts w:cs="Arial"/>
                <w:b/>
                <w:color w:val="000000"/>
                <w:lang w:eastAsia="en-GB"/>
              </w:rPr>
              <w:t>13</w:t>
            </w:r>
          </w:p>
        </w:tc>
      </w:tr>
      <w:tr w:rsidR="009343DB" w:rsidRPr="00087153" w:rsidTr="00A760BF">
        <w:trPr>
          <w:trHeight w:val="360"/>
        </w:trPr>
        <w:tc>
          <w:tcPr>
            <w:tcW w:w="1680" w:type="dxa"/>
            <w:noWrap/>
            <w:hideMark/>
          </w:tcPr>
          <w:p w:rsidR="009343DB" w:rsidRPr="00F026EB" w:rsidRDefault="009343DB" w:rsidP="00F10F9D">
            <w:pPr>
              <w:jc w:val="center"/>
              <w:rPr>
                <w:rFonts w:cs="Arial"/>
                <w:b/>
                <w:color w:val="000000"/>
                <w:lang w:eastAsia="en-GB"/>
              </w:rPr>
            </w:pPr>
            <w:r w:rsidRPr="00F026EB">
              <w:rPr>
                <w:rFonts w:cs="Arial"/>
                <w:b/>
                <w:color w:val="000000"/>
                <w:lang w:eastAsia="en-GB"/>
              </w:rPr>
              <w:t>6-bed</w:t>
            </w:r>
          </w:p>
        </w:tc>
        <w:tc>
          <w:tcPr>
            <w:tcW w:w="1120" w:type="dxa"/>
            <w:noWrap/>
            <w:hideMark/>
          </w:tcPr>
          <w:p w:rsidR="009343DB" w:rsidRPr="004573DD" w:rsidRDefault="009343DB" w:rsidP="00F10F9D">
            <w:pPr>
              <w:jc w:val="center"/>
              <w:rPr>
                <w:rFonts w:cs="Arial"/>
                <w:color w:val="000000"/>
                <w:lang w:eastAsia="en-GB"/>
              </w:rPr>
            </w:pPr>
          </w:p>
        </w:tc>
        <w:tc>
          <w:tcPr>
            <w:tcW w:w="1120" w:type="dxa"/>
            <w:noWrap/>
            <w:hideMark/>
          </w:tcPr>
          <w:p w:rsidR="009343DB" w:rsidRPr="004573DD" w:rsidRDefault="009343DB" w:rsidP="00F10F9D">
            <w:pPr>
              <w:jc w:val="center"/>
              <w:rPr>
                <w:rFonts w:cs="Arial"/>
                <w:color w:val="000000"/>
                <w:lang w:eastAsia="en-GB"/>
              </w:rPr>
            </w:pPr>
          </w:p>
        </w:tc>
        <w:tc>
          <w:tcPr>
            <w:tcW w:w="1120" w:type="dxa"/>
            <w:noWrap/>
            <w:hideMark/>
          </w:tcPr>
          <w:p w:rsidR="009343DB" w:rsidRPr="004573DD" w:rsidRDefault="009343DB" w:rsidP="00F10F9D">
            <w:pPr>
              <w:jc w:val="center"/>
              <w:rPr>
                <w:rFonts w:cs="Arial"/>
                <w:color w:val="000000"/>
                <w:lang w:eastAsia="en-GB"/>
              </w:rPr>
            </w:pPr>
          </w:p>
        </w:tc>
        <w:tc>
          <w:tcPr>
            <w:tcW w:w="1120" w:type="dxa"/>
            <w:noWrap/>
            <w:hideMark/>
          </w:tcPr>
          <w:p w:rsidR="009343DB" w:rsidRPr="004573DD" w:rsidRDefault="009343DB" w:rsidP="00F10F9D">
            <w:pPr>
              <w:jc w:val="center"/>
              <w:rPr>
                <w:rFonts w:cs="Arial"/>
                <w:color w:val="000000"/>
                <w:lang w:eastAsia="en-GB"/>
              </w:rPr>
            </w:pPr>
            <w:r w:rsidRPr="004573DD">
              <w:rPr>
                <w:rFonts w:cs="Arial"/>
                <w:color w:val="000000"/>
                <w:lang w:eastAsia="en-GB"/>
              </w:rPr>
              <w:t>2</w:t>
            </w:r>
          </w:p>
        </w:tc>
        <w:tc>
          <w:tcPr>
            <w:tcW w:w="960" w:type="dxa"/>
            <w:noWrap/>
            <w:hideMark/>
          </w:tcPr>
          <w:p w:rsidR="009343DB" w:rsidRPr="00F026EB" w:rsidRDefault="009343DB" w:rsidP="00F10F9D">
            <w:pPr>
              <w:jc w:val="center"/>
              <w:rPr>
                <w:rFonts w:cs="Arial"/>
                <w:b/>
                <w:color w:val="000000"/>
                <w:lang w:eastAsia="en-GB"/>
              </w:rPr>
            </w:pPr>
            <w:r w:rsidRPr="00F026EB">
              <w:rPr>
                <w:rFonts w:cs="Arial"/>
                <w:b/>
                <w:color w:val="000000"/>
                <w:lang w:eastAsia="en-GB"/>
              </w:rPr>
              <w:t>2</w:t>
            </w:r>
          </w:p>
        </w:tc>
      </w:tr>
      <w:tr w:rsidR="009343DB" w:rsidRPr="00087153" w:rsidTr="00A760BF">
        <w:trPr>
          <w:trHeight w:val="300"/>
        </w:trPr>
        <w:tc>
          <w:tcPr>
            <w:tcW w:w="1680" w:type="dxa"/>
            <w:noWrap/>
            <w:hideMark/>
          </w:tcPr>
          <w:p w:rsidR="009343DB" w:rsidRPr="00F026EB" w:rsidRDefault="009343DB" w:rsidP="00F10F9D">
            <w:pPr>
              <w:jc w:val="center"/>
              <w:rPr>
                <w:rFonts w:cs="Arial"/>
                <w:b/>
                <w:color w:val="000000"/>
                <w:lang w:eastAsia="en-GB"/>
              </w:rPr>
            </w:pPr>
            <w:r w:rsidRPr="00F026EB">
              <w:rPr>
                <w:rFonts w:cs="Arial"/>
                <w:b/>
                <w:color w:val="000000"/>
                <w:lang w:eastAsia="en-GB"/>
              </w:rPr>
              <w:t>Total</w:t>
            </w:r>
          </w:p>
        </w:tc>
        <w:tc>
          <w:tcPr>
            <w:tcW w:w="1120" w:type="dxa"/>
            <w:noWrap/>
            <w:hideMark/>
          </w:tcPr>
          <w:p w:rsidR="009343DB" w:rsidRPr="00F026EB" w:rsidRDefault="009343DB" w:rsidP="00F10F9D">
            <w:pPr>
              <w:jc w:val="center"/>
              <w:rPr>
                <w:rFonts w:cs="Arial"/>
                <w:b/>
                <w:color w:val="000000"/>
                <w:lang w:eastAsia="en-GB"/>
              </w:rPr>
            </w:pPr>
            <w:r w:rsidRPr="00F026EB">
              <w:rPr>
                <w:rFonts w:cs="Arial"/>
                <w:b/>
                <w:color w:val="000000"/>
                <w:lang w:eastAsia="en-GB"/>
              </w:rPr>
              <w:t>1565</w:t>
            </w:r>
          </w:p>
        </w:tc>
        <w:tc>
          <w:tcPr>
            <w:tcW w:w="1120" w:type="dxa"/>
            <w:noWrap/>
            <w:hideMark/>
          </w:tcPr>
          <w:p w:rsidR="009343DB" w:rsidRPr="00F026EB" w:rsidRDefault="009343DB" w:rsidP="00F10F9D">
            <w:pPr>
              <w:jc w:val="center"/>
              <w:rPr>
                <w:rFonts w:cs="Arial"/>
                <w:b/>
                <w:color w:val="000000"/>
                <w:lang w:eastAsia="en-GB"/>
              </w:rPr>
            </w:pPr>
            <w:r w:rsidRPr="00F026EB">
              <w:rPr>
                <w:rFonts w:cs="Arial"/>
                <w:b/>
                <w:color w:val="000000"/>
                <w:lang w:eastAsia="en-GB"/>
              </w:rPr>
              <w:t>693</w:t>
            </w:r>
          </w:p>
        </w:tc>
        <w:tc>
          <w:tcPr>
            <w:tcW w:w="1120" w:type="dxa"/>
            <w:noWrap/>
            <w:hideMark/>
          </w:tcPr>
          <w:p w:rsidR="009343DB" w:rsidRPr="00F026EB" w:rsidRDefault="009343DB" w:rsidP="00F10F9D">
            <w:pPr>
              <w:jc w:val="center"/>
              <w:rPr>
                <w:rFonts w:cs="Arial"/>
                <w:b/>
                <w:color w:val="000000"/>
                <w:lang w:eastAsia="en-GB"/>
              </w:rPr>
            </w:pPr>
            <w:r w:rsidRPr="00F026EB">
              <w:rPr>
                <w:rFonts w:cs="Arial"/>
                <w:b/>
                <w:color w:val="000000"/>
                <w:lang w:eastAsia="en-GB"/>
              </w:rPr>
              <w:t>50</w:t>
            </w:r>
          </w:p>
        </w:tc>
        <w:tc>
          <w:tcPr>
            <w:tcW w:w="1120" w:type="dxa"/>
            <w:noWrap/>
            <w:hideMark/>
          </w:tcPr>
          <w:p w:rsidR="009343DB" w:rsidRPr="00F026EB" w:rsidRDefault="009343DB" w:rsidP="00F10F9D">
            <w:pPr>
              <w:jc w:val="center"/>
              <w:rPr>
                <w:rFonts w:cs="Arial"/>
                <w:b/>
                <w:color w:val="000000"/>
                <w:lang w:eastAsia="en-GB"/>
              </w:rPr>
            </w:pPr>
            <w:r w:rsidRPr="00F026EB">
              <w:rPr>
                <w:rFonts w:cs="Arial"/>
                <w:b/>
                <w:color w:val="000000"/>
                <w:lang w:eastAsia="en-GB"/>
              </w:rPr>
              <w:t>6</w:t>
            </w:r>
          </w:p>
        </w:tc>
        <w:tc>
          <w:tcPr>
            <w:tcW w:w="960" w:type="dxa"/>
            <w:noWrap/>
            <w:hideMark/>
          </w:tcPr>
          <w:p w:rsidR="009343DB" w:rsidRPr="00F026EB" w:rsidRDefault="009343DB" w:rsidP="00F10F9D">
            <w:pPr>
              <w:keepNext/>
              <w:jc w:val="center"/>
              <w:rPr>
                <w:rFonts w:cs="Arial"/>
                <w:b/>
                <w:color w:val="000000"/>
                <w:lang w:eastAsia="en-GB"/>
              </w:rPr>
            </w:pPr>
            <w:r w:rsidRPr="00F026EB">
              <w:rPr>
                <w:rFonts w:cs="Arial"/>
                <w:b/>
                <w:color w:val="000000"/>
                <w:lang w:eastAsia="en-GB"/>
              </w:rPr>
              <w:t>2314</w:t>
            </w:r>
          </w:p>
        </w:tc>
      </w:tr>
      <w:tr w:rsidR="001A16AF" w:rsidRPr="00087153" w:rsidTr="00F10F9D">
        <w:trPr>
          <w:trHeight w:val="300"/>
        </w:trPr>
        <w:tc>
          <w:tcPr>
            <w:tcW w:w="1680" w:type="dxa"/>
            <w:noWrap/>
          </w:tcPr>
          <w:p w:rsidR="001A16AF" w:rsidRPr="00F026EB" w:rsidRDefault="001A16AF" w:rsidP="00F10F9D">
            <w:pPr>
              <w:jc w:val="center"/>
              <w:rPr>
                <w:rFonts w:cs="Arial"/>
                <w:b/>
                <w:color w:val="000000"/>
                <w:lang w:eastAsia="en-GB"/>
              </w:rPr>
            </w:pPr>
            <w:r>
              <w:rPr>
                <w:rFonts w:cs="Arial"/>
                <w:b/>
                <w:color w:val="000000"/>
                <w:lang w:eastAsia="en-GB"/>
              </w:rPr>
              <w:t>Percentage</w:t>
            </w:r>
          </w:p>
        </w:tc>
        <w:tc>
          <w:tcPr>
            <w:tcW w:w="1120" w:type="dxa"/>
            <w:noWrap/>
            <w:vAlign w:val="bottom"/>
          </w:tcPr>
          <w:p w:rsidR="001A16AF" w:rsidRPr="001A16AF" w:rsidRDefault="001A16AF">
            <w:pPr>
              <w:jc w:val="right"/>
              <w:rPr>
                <w:rFonts w:cs="Arial"/>
                <w:color w:val="000000"/>
              </w:rPr>
            </w:pPr>
            <w:r w:rsidRPr="001A16AF">
              <w:rPr>
                <w:rFonts w:cs="Arial"/>
                <w:color w:val="000000"/>
              </w:rPr>
              <w:t>67.6%</w:t>
            </w:r>
          </w:p>
        </w:tc>
        <w:tc>
          <w:tcPr>
            <w:tcW w:w="1120" w:type="dxa"/>
            <w:noWrap/>
            <w:vAlign w:val="bottom"/>
          </w:tcPr>
          <w:p w:rsidR="001A16AF" w:rsidRPr="001A16AF" w:rsidRDefault="001A16AF">
            <w:pPr>
              <w:jc w:val="right"/>
              <w:rPr>
                <w:rFonts w:cs="Arial"/>
                <w:color w:val="000000"/>
              </w:rPr>
            </w:pPr>
            <w:r w:rsidRPr="001A16AF">
              <w:rPr>
                <w:rFonts w:cs="Arial"/>
                <w:color w:val="000000"/>
              </w:rPr>
              <w:t>29.9%</w:t>
            </w:r>
          </w:p>
        </w:tc>
        <w:tc>
          <w:tcPr>
            <w:tcW w:w="1120" w:type="dxa"/>
            <w:noWrap/>
            <w:vAlign w:val="bottom"/>
          </w:tcPr>
          <w:p w:rsidR="001A16AF" w:rsidRPr="001A16AF" w:rsidRDefault="001A16AF">
            <w:pPr>
              <w:jc w:val="right"/>
              <w:rPr>
                <w:rFonts w:cs="Arial"/>
                <w:color w:val="000000"/>
              </w:rPr>
            </w:pPr>
            <w:r w:rsidRPr="001A16AF">
              <w:rPr>
                <w:rFonts w:cs="Arial"/>
                <w:color w:val="000000"/>
              </w:rPr>
              <w:t>2.2%</w:t>
            </w:r>
          </w:p>
        </w:tc>
        <w:tc>
          <w:tcPr>
            <w:tcW w:w="1120" w:type="dxa"/>
            <w:noWrap/>
            <w:vAlign w:val="bottom"/>
          </w:tcPr>
          <w:p w:rsidR="001A16AF" w:rsidRPr="001A16AF" w:rsidRDefault="001A16AF">
            <w:pPr>
              <w:jc w:val="right"/>
              <w:rPr>
                <w:rFonts w:cs="Arial"/>
                <w:color w:val="000000"/>
              </w:rPr>
            </w:pPr>
            <w:r w:rsidRPr="001A16AF">
              <w:rPr>
                <w:rFonts w:cs="Arial"/>
                <w:color w:val="000000"/>
              </w:rPr>
              <w:t>0.3%</w:t>
            </w:r>
          </w:p>
        </w:tc>
        <w:tc>
          <w:tcPr>
            <w:tcW w:w="960" w:type="dxa"/>
            <w:noWrap/>
          </w:tcPr>
          <w:p w:rsidR="001A16AF" w:rsidRPr="00F026EB" w:rsidRDefault="001A16AF" w:rsidP="00F10F9D">
            <w:pPr>
              <w:keepNext/>
              <w:jc w:val="center"/>
              <w:rPr>
                <w:rFonts w:cs="Arial"/>
                <w:b/>
                <w:color w:val="000000"/>
                <w:lang w:eastAsia="en-GB"/>
              </w:rPr>
            </w:pPr>
          </w:p>
        </w:tc>
      </w:tr>
    </w:tbl>
    <w:p w:rsidR="009343DB" w:rsidRPr="00087153" w:rsidRDefault="009343DB" w:rsidP="00A760BF">
      <w:pPr>
        <w:pStyle w:val="Caption"/>
        <w:rPr>
          <w:rFonts w:cs="Arial"/>
          <w:color w:val="000000"/>
          <w:sz w:val="24"/>
          <w:szCs w:val="24"/>
          <w:lang w:eastAsia="en-GB"/>
        </w:rPr>
      </w:pPr>
      <w:bookmarkStart w:id="2" w:name="_Ref409434435"/>
      <w:r>
        <w:t xml:space="preserve">Table </w:t>
      </w:r>
      <w:fldSimple w:instr=" SEQ Table \* ARABIC ">
        <w:r w:rsidR="0058075C">
          <w:rPr>
            <w:noProof/>
          </w:rPr>
          <w:t>2</w:t>
        </w:r>
      </w:fldSimple>
      <w:r>
        <w:t xml:space="preserve"> - Bedroom </w:t>
      </w:r>
      <w:r w:rsidR="001A16AF">
        <w:t>r</w:t>
      </w:r>
      <w:r>
        <w:t>equirements</w:t>
      </w:r>
      <w:r w:rsidR="001F34CB">
        <w:t xml:space="preserve"> of </w:t>
      </w:r>
      <w:r w:rsidR="001A16AF">
        <w:t>u</w:t>
      </w:r>
      <w:r w:rsidR="001F34CB">
        <w:t>nder-occupiers</w:t>
      </w:r>
      <w:bookmarkEnd w:id="2"/>
    </w:p>
    <w:p w:rsidR="009343DB" w:rsidRDefault="009343DB" w:rsidP="00A760BF">
      <w:pPr>
        <w:rPr>
          <w:rFonts w:cs="Arial"/>
        </w:rPr>
      </w:pPr>
    </w:p>
    <w:p w:rsidR="00A760BF" w:rsidRDefault="00A760BF" w:rsidP="00A760BF">
      <w:pPr>
        <w:rPr>
          <w:rFonts w:cs="Arial"/>
        </w:rPr>
      </w:pPr>
    </w:p>
    <w:p w:rsidR="00A760BF" w:rsidRPr="004573DD" w:rsidRDefault="00A760BF" w:rsidP="00A760BF">
      <w:pPr>
        <w:rPr>
          <w:rFonts w:cs="Arial"/>
        </w:rPr>
      </w:pPr>
    </w:p>
    <w:tbl>
      <w:tblPr>
        <w:tblStyle w:val="TableGrid"/>
        <w:tblW w:w="7196" w:type="dxa"/>
        <w:tblLook w:val="04A0" w:firstRow="1" w:lastRow="0" w:firstColumn="1" w:lastColumn="0" w:noHBand="0" w:noVBand="1"/>
      </w:tblPr>
      <w:tblGrid>
        <w:gridCol w:w="1150"/>
        <w:gridCol w:w="1070"/>
        <w:gridCol w:w="1444"/>
        <w:gridCol w:w="1070"/>
        <w:gridCol w:w="1444"/>
        <w:gridCol w:w="1018"/>
      </w:tblGrid>
      <w:tr w:rsidR="009343DB" w:rsidRPr="004573DD" w:rsidTr="00A760BF">
        <w:trPr>
          <w:trHeight w:val="360"/>
        </w:trPr>
        <w:tc>
          <w:tcPr>
            <w:tcW w:w="1150" w:type="dxa"/>
            <w:noWrap/>
            <w:vAlign w:val="center"/>
            <w:hideMark/>
          </w:tcPr>
          <w:p w:rsidR="009343DB" w:rsidRDefault="009343DB" w:rsidP="00F10F9D">
            <w:pPr>
              <w:jc w:val="center"/>
              <w:rPr>
                <w:rFonts w:cs="Arial"/>
                <w:color w:val="000000"/>
                <w:lang w:eastAsia="en-GB"/>
              </w:rPr>
            </w:pPr>
          </w:p>
          <w:p w:rsidR="009343DB" w:rsidRPr="004573DD" w:rsidRDefault="009343DB" w:rsidP="00F10F9D">
            <w:pPr>
              <w:jc w:val="center"/>
              <w:rPr>
                <w:rFonts w:cs="Arial"/>
                <w:color w:val="000000"/>
                <w:lang w:eastAsia="en-GB"/>
              </w:rPr>
            </w:pPr>
          </w:p>
        </w:tc>
        <w:tc>
          <w:tcPr>
            <w:tcW w:w="5028" w:type="dxa"/>
            <w:gridSpan w:val="4"/>
            <w:noWrap/>
            <w:vAlign w:val="center"/>
            <w:hideMark/>
          </w:tcPr>
          <w:p w:rsidR="009343DB" w:rsidRPr="004573DD" w:rsidRDefault="009343DB" w:rsidP="00F10F9D">
            <w:pPr>
              <w:jc w:val="center"/>
              <w:rPr>
                <w:rFonts w:cs="Arial"/>
                <w:color w:val="000000"/>
                <w:lang w:eastAsia="en-GB"/>
              </w:rPr>
            </w:pPr>
            <w:r w:rsidRPr="004573DD">
              <w:rPr>
                <w:rFonts w:cs="Arial"/>
                <w:color w:val="000000"/>
                <w:lang w:eastAsia="en-GB"/>
              </w:rPr>
              <w:t>Age of main tenant</w:t>
            </w:r>
          </w:p>
        </w:tc>
        <w:tc>
          <w:tcPr>
            <w:tcW w:w="1018" w:type="dxa"/>
            <w:noWrap/>
            <w:vAlign w:val="center"/>
            <w:hideMark/>
          </w:tcPr>
          <w:p w:rsidR="009343DB" w:rsidRPr="004573DD" w:rsidRDefault="009343DB" w:rsidP="00F10F9D">
            <w:pPr>
              <w:jc w:val="center"/>
              <w:rPr>
                <w:rFonts w:cs="Arial"/>
                <w:color w:val="000000"/>
                <w:lang w:eastAsia="en-GB"/>
              </w:rPr>
            </w:pPr>
          </w:p>
        </w:tc>
      </w:tr>
      <w:tr w:rsidR="009343DB" w:rsidRPr="004573DD" w:rsidTr="00A760BF">
        <w:trPr>
          <w:trHeight w:val="360"/>
        </w:trPr>
        <w:tc>
          <w:tcPr>
            <w:tcW w:w="1150" w:type="dxa"/>
            <w:noWrap/>
            <w:vAlign w:val="center"/>
            <w:hideMark/>
          </w:tcPr>
          <w:p w:rsidR="009343DB" w:rsidRPr="004573DD" w:rsidRDefault="009343DB" w:rsidP="00F10F9D">
            <w:pPr>
              <w:jc w:val="center"/>
              <w:rPr>
                <w:rFonts w:cs="Arial"/>
                <w:color w:val="000000"/>
                <w:lang w:eastAsia="en-GB"/>
              </w:rPr>
            </w:pPr>
          </w:p>
        </w:tc>
        <w:tc>
          <w:tcPr>
            <w:tcW w:w="2514" w:type="dxa"/>
            <w:gridSpan w:val="2"/>
            <w:noWrap/>
            <w:vAlign w:val="center"/>
            <w:hideMark/>
          </w:tcPr>
          <w:p w:rsidR="009343DB" w:rsidRPr="004573DD" w:rsidRDefault="009343DB" w:rsidP="00F10F9D">
            <w:pPr>
              <w:jc w:val="center"/>
              <w:rPr>
                <w:rFonts w:cs="Arial"/>
                <w:b/>
                <w:bCs/>
                <w:color w:val="000000"/>
                <w:lang w:eastAsia="en-GB"/>
              </w:rPr>
            </w:pPr>
            <w:r w:rsidRPr="004573DD">
              <w:rPr>
                <w:rFonts w:cs="Arial"/>
                <w:b/>
                <w:bCs/>
                <w:color w:val="000000"/>
                <w:lang w:eastAsia="en-GB"/>
              </w:rPr>
              <w:t>Under 60</w:t>
            </w:r>
          </w:p>
        </w:tc>
        <w:tc>
          <w:tcPr>
            <w:tcW w:w="2514" w:type="dxa"/>
            <w:gridSpan w:val="2"/>
            <w:noWrap/>
            <w:vAlign w:val="center"/>
            <w:hideMark/>
          </w:tcPr>
          <w:p w:rsidR="009343DB" w:rsidRPr="004573DD" w:rsidRDefault="009343DB" w:rsidP="00F10F9D">
            <w:pPr>
              <w:jc w:val="center"/>
              <w:rPr>
                <w:rFonts w:cs="Arial"/>
                <w:b/>
                <w:bCs/>
                <w:color w:val="000000"/>
                <w:lang w:eastAsia="en-GB"/>
              </w:rPr>
            </w:pPr>
            <w:r w:rsidRPr="004573DD">
              <w:rPr>
                <w:rFonts w:cs="Arial"/>
                <w:b/>
                <w:bCs/>
                <w:color w:val="000000"/>
                <w:lang w:eastAsia="en-GB"/>
              </w:rPr>
              <w:t>60 and over</w:t>
            </w:r>
          </w:p>
        </w:tc>
        <w:tc>
          <w:tcPr>
            <w:tcW w:w="1018" w:type="dxa"/>
            <w:noWrap/>
            <w:vAlign w:val="center"/>
            <w:hideMark/>
          </w:tcPr>
          <w:p w:rsidR="009343DB" w:rsidRPr="004573DD" w:rsidRDefault="009343DB" w:rsidP="00F10F9D">
            <w:pPr>
              <w:jc w:val="center"/>
              <w:rPr>
                <w:rFonts w:cs="Arial"/>
                <w:b/>
                <w:bCs/>
                <w:color w:val="000000"/>
                <w:lang w:eastAsia="en-GB"/>
              </w:rPr>
            </w:pPr>
            <w:r w:rsidRPr="004573DD">
              <w:rPr>
                <w:rFonts w:cs="Arial"/>
                <w:b/>
                <w:bCs/>
                <w:color w:val="000000"/>
                <w:lang w:eastAsia="en-GB"/>
              </w:rPr>
              <w:t>T</w:t>
            </w:r>
            <w:r>
              <w:rPr>
                <w:rFonts w:cs="Arial"/>
                <w:b/>
                <w:bCs/>
                <w:color w:val="000000"/>
                <w:lang w:eastAsia="en-GB"/>
              </w:rPr>
              <w:t>otal</w:t>
            </w:r>
          </w:p>
        </w:tc>
      </w:tr>
      <w:tr w:rsidR="009343DB" w:rsidRPr="004573DD" w:rsidTr="00A760BF">
        <w:trPr>
          <w:trHeight w:val="360"/>
        </w:trPr>
        <w:tc>
          <w:tcPr>
            <w:tcW w:w="1150" w:type="dxa"/>
            <w:noWrap/>
            <w:vAlign w:val="center"/>
            <w:hideMark/>
          </w:tcPr>
          <w:p w:rsidR="009343DB" w:rsidRPr="00F026EB" w:rsidRDefault="009343DB" w:rsidP="00F10F9D">
            <w:pPr>
              <w:jc w:val="center"/>
              <w:rPr>
                <w:rFonts w:cs="Arial"/>
                <w:b/>
                <w:color w:val="000000"/>
                <w:lang w:eastAsia="en-GB"/>
              </w:rPr>
            </w:pPr>
            <w:r w:rsidRPr="00F026EB">
              <w:rPr>
                <w:rFonts w:cs="Arial"/>
                <w:b/>
                <w:color w:val="000000"/>
                <w:lang w:eastAsia="en-GB"/>
              </w:rPr>
              <w:t>Size</w:t>
            </w:r>
          </w:p>
        </w:tc>
        <w:tc>
          <w:tcPr>
            <w:tcW w:w="1070" w:type="dxa"/>
            <w:noWrap/>
            <w:vAlign w:val="center"/>
            <w:hideMark/>
          </w:tcPr>
          <w:p w:rsidR="009343DB" w:rsidRPr="004573DD" w:rsidRDefault="009343DB" w:rsidP="00F10F9D">
            <w:pPr>
              <w:jc w:val="center"/>
              <w:rPr>
                <w:rFonts w:cs="Arial"/>
                <w:color w:val="000000"/>
                <w:lang w:eastAsia="en-GB"/>
              </w:rPr>
            </w:pPr>
            <w:r w:rsidRPr="004573DD">
              <w:rPr>
                <w:rFonts w:cs="Arial"/>
                <w:color w:val="000000"/>
                <w:lang w:eastAsia="en-GB"/>
              </w:rPr>
              <w:t>Number</w:t>
            </w:r>
          </w:p>
        </w:tc>
        <w:tc>
          <w:tcPr>
            <w:tcW w:w="1444" w:type="dxa"/>
            <w:noWrap/>
            <w:vAlign w:val="center"/>
            <w:hideMark/>
          </w:tcPr>
          <w:p w:rsidR="009343DB" w:rsidRPr="004573DD" w:rsidRDefault="009343DB" w:rsidP="00F10F9D">
            <w:pPr>
              <w:jc w:val="center"/>
              <w:rPr>
                <w:rFonts w:cs="Arial"/>
                <w:i/>
                <w:iCs/>
                <w:color w:val="000000"/>
                <w:lang w:eastAsia="en-GB"/>
              </w:rPr>
            </w:pPr>
            <w:r w:rsidRPr="004573DD">
              <w:rPr>
                <w:rFonts w:cs="Arial"/>
                <w:i/>
                <w:iCs/>
                <w:color w:val="000000"/>
                <w:lang w:eastAsia="en-GB"/>
              </w:rPr>
              <w:t>Percentage</w:t>
            </w:r>
          </w:p>
        </w:tc>
        <w:tc>
          <w:tcPr>
            <w:tcW w:w="1070" w:type="dxa"/>
            <w:noWrap/>
            <w:vAlign w:val="center"/>
            <w:hideMark/>
          </w:tcPr>
          <w:p w:rsidR="009343DB" w:rsidRPr="004573DD" w:rsidRDefault="009343DB" w:rsidP="00F10F9D">
            <w:pPr>
              <w:jc w:val="center"/>
              <w:rPr>
                <w:rFonts w:cs="Arial"/>
                <w:color w:val="000000"/>
                <w:lang w:eastAsia="en-GB"/>
              </w:rPr>
            </w:pPr>
            <w:r w:rsidRPr="004573DD">
              <w:rPr>
                <w:rFonts w:cs="Arial"/>
                <w:color w:val="000000"/>
                <w:lang w:eastAsia="en-GB"/>
              </w:rPr>
              <w:t>Number</w:t>
            </w:r>
          </w:p>
        </w:tc>
        <w:tc>
          <w:tcPr>
            <w:tcW w:w="1444" w:type="dxa"/>
            <w:noWrap/>
            <w:vAlign w:val="center"/>
            <w:hideMark/>
          </w:tcPr>
          <w:p w:rsidR="009343DB" w:rsidRPr="004573DD" w:rsidRDefault="009343DB" w:rsidP="00F10F9D">
            <w:pPr>
              <w:jc w:val="center"/>
              <w:rPr>
                <w:rFonts w:cs="Arial"/>
                <w:i/>
                <w:iCs/>
                <w:color w:val="000000"/>
                <w:lang w:eastAsia="en-GB"/>
              </w:rPr>
            </w:pPr>
            <w:r w:rsidRPr="004573DD">
              <w:rPr>
                <w:rFonts w:cs="Arial"/>
                <w:i/>
                <w:iCs/>
                <w:color w:val="000000"/>
                <w:lang w:eastAsia="en-GB"/>
              </w:rPr>
              <w:t>Percentage</w:t>
            </w:r>
          </w:p>
        </w:tc>
        <w:tc>
          <w:tcPr>
            <w:tcW w:w="1018" w:type="dxa"/>
            <w:noWrap/>
            <w:vAlign w:val="center"/>
            <w:hideMark/>
          </w:tcPr>
          <w:p w:rsidR="009343DB" w:rsidRPr="004573DD" w:rsidRDefault="009343DB" w:rsidP="00F10F9D">
            <w:pPr>
              <w:jc w:val="center"/>
              <w:rPr>
                <w:rFonts w:cs="Arial"/>
                <w:color w:val="000000"/>
                <w:lang w:eastAsia="en-GB"/>
              </w:rPr>
            </w:pPr>
          </w:p>
        </w:tc>
      </w:tr>
      <w:tr w:rsidR="009343DB" w:rsidRPr="004573DD" w:rsidTr="00A760BF">
        <w:trPr>
          <w:trHeight w:val="360"/>
        </w:trPr>
        <w:tc>
          <w:tcPr>
            <w:tcW w:w="1150" w:type="dxa"/>
            <w:noWrap/>
            <w:vAlign w:val="center"/>
            <w:hideMark/>
          </w:tcPr>
          <w:p w:rsidR="009343DB" w:rsidRPr="00F026EB" w:rsidRDefault="009343DB" w:rsidP="00F10F9D">
            <w:pPr>
              <w:jc w:val="center"/>
              <w:rPr>
                <w:rFonts w:cs="Arial"/>
                <w:b/>
                <w:color w:val="000000"/>
                <w:lang w:eastAsia="en-GB"/>
              </w:rPr>
            </w:pPr>
            <w:r w:rsidRPr="00F026EB">
              <w:rPr>
                <w:rFonts w:cs="Arial"/>
                <w:b/>
                <w:color w:val="000000"/>
                <w:lang w:eastAsia="en-GB"/>
              </w:rPr>
              <w:t>2-bed</w:t>
            </w:r>
          </w:p>
        </w:tc>
        <w:tc>
          <w:tcPr>
            <w:tcW w:w="1070" w:type="dxa"/>
            <w:noWrap/>
            <w:vAlign w:val="center"/>
            <w:hideMark/>
          </w:tcPr>
          <w:p w:rsidR="009343DB" w:rsidRPr="004573DD" w:rsidRDefault="009343DB" w:rsidP="00F10F9D">
            <w:pPr>
              <w:jc w:val="center"/>
              <w:rPr>
                <w:rFonts w:cs="Arial"/>
                <w:color w:val="000000"/>
                <w:lang w:eastAsia="en-GB"/>
              </w:rPr>
            </w:pPr>
            <w:r w:rsidRPr="004573DD">
              <w:rPr>
                <w:rFonts w:cs="Arial"/>
                <w:color w:val="000000"/>
                <w:lang w:eastAsia="en-GB"/>
              </w:rPr>
              <w:t>309</w:t>
            </w:r>
          </w:p>
        </w:tc>
        <w:tc>
          <w:tcPr>
            <w:tcW w:w="1444" w:type="dxa"/>
            <w:noWrap/>
            <w:vAlign w:val="center"/>
            <w:hideMark/>
          </w:tcPr>
          <w:p w:rsidR="009343DB" w:rsidRPr="004573DD" w:rsidRDefault="009343DB" w:rsidP="00F10F9D">
            <w:pPr>
              <w:jc w:val="center"/>
              <w:rPr>
                <w:rFonts w:cs="Arial"/>
                <w:i/>
                <w:iCs/>
                <w:color w:val="000000"/>
                <w:lang w:eastAsia="en-GB"/>
              </w:rPr>
            </w:pPr>
            <w:r w:rsidRPr="004573DD">
              <w:rPr>
                <w:rFonts w:cs="Arial"/>
                <w:i/>
                <w:iCs/>
                <w:color w:val="000000"/>
                <w:lang w:eastAsia="en-GB"/>
              </w:rPr>
              <w:t>38.1%</w:t>
            </w:r>
          </w:p>
        </w:tc>
        <w:tc>
          <w:tcPr>
            <w:tcW w:w="1070" w:type="dxa"/>
            <w:noWrap/>
            <w:vAlign w:val="center"/>
            <w:hideMark/>
          </w:tcPr>
          <w:p w:rsidR="009343DB" w:rsidRPr="004573DD" w:rsidRDefault="009343DB" w:rsidP="00F10F9D">
            <w:pPr>
              <w:jc w:val="center"/>
              <w:rPr>
                <w:rFonts w:cs="Arial"/>
                <w:color w:val="000000"/>
                <w:lang w:eastAsia="en-GB"/>
              </w:rPr>
            </w:pPr>
            <w:r w:rsidRPr="004573DD">
              <w:rPr>
                <w:rFonts w:cs="Arial"/>
                <w:color w:val="000000"/>
                <w:lang w:eastAsia="en-GB"/>
              </w:rPr>
              <w:t>501</w:t>
            </w:r>
          </w:p>
        </w:tc>
        <w:tc>
          <w:tcPr>
            <w:tcW w:w="1444" w:type="dxa"/>
            <w:noWrap/>
            <w:vAlign w:val="center"/>
            <w:hideMark/>
          </w:tcPr>
          <w:p w:rsidR="009343DB" w:rsidRPr="004573DD" w:rsidRDefault="009343DB" w:rsidP="00F10F9D">
            <w:pPr>
              <w:jc w:val="center"/>
              <w:rPr>
                <w:rFonts w:cs="Arial"/>
                <w:i/>
                <w:iCs/>
                <w:color w:val="000000"/>
                <w:lang w:eastAsia="en-GB"/>
              </w:rPr>
            </w:pPr>
            <w:r w:rsidRPr="004573DD">
              <w:rPr>
                <w:rFonts w:cs="Arial"/>
                <w:i/>
                <w:iCs/>
                <w:color w:val="000000"/>
                <w:lang w:eastAsia="en-GB"/>
              </w:rPr>
              <w:t>61.9%</w:t>
            </w:r>
          </w:p>
        </w:tc>
        <w:tc>
          <w:tcPr>
            <w:tcW w:w="1018" w:type="dxa"/>
            <w:noWrap/>
            <w:vAlign w:val="center"/>
            <w:hideMark/>
          </w:tcPr>
          <w:p w:rsidR="009343DB" w:rsidRPr="004573DD" w:rsidRDefault="009343DB" w:rsidP="00F10F9D">
            <w:pPr>
              <w:jc w:val="center"/>
              <w:rPr>
                <w:rFonts w:cs="Arial"/>
                <w:b/>
                <w:bCs/>
                <w:color w:val="000000"/>
                <w:lang w:eastAsia="en-GB"/>
              </w:rPr>
            </w:pPr>
            <w:r w:rsidRPr="004573DD">
              <w:rPr>
                <w:rFonts w:cs="Arial"/>
                <w:b/>
                <w:bCs/>
                <w:color w:val="000000"/>
                <w:lang w:eastAsia="en-GB"/>
              </w:rPr>
              <w:t>810</w:t>
            </w:r>
          </w:p>
        </w:tc>
      </w:tr>
      <w:tr w:rsidR="009343DB" w:rsidRPr="004573DD" w:rsidTr="00A760BF">
        <w:trPr>
          <w:trHeight w:val="360"/>
        </w:trPr>
        <w:tc>
          <w:tcPr>
            <w:tcW w:w="1150" w:type="dxa"/>
            <w:noWrap/>
            <w:vAlign w:val="center"/>
            <w:hideMark/>
          </w:tcPr>
          <w:p w:rsidR="009343DB" w:rsidRPr="00F026EB" w:rsidRDefault="009343DB" w:rsidP="00F10F9D">
            <w:pPr>
              <w:jc w:val="center"/>
              <w:rPr>
                <w:rFonts w:cs="Arial"/>
                <w:b/>
                <w:color w:val="000000"/>
                <w:lang w:eastAsia="en-GB"/>
              </w:rPr>
            </w:pPr>
            <w:r>
              <w:rPr>
                <w:rFonts w:cs="Arial"/>
                <w:b/>
                <w:color w:val="000000"/>
                <w:lang w:eastAsia="en-GB"/>
              </w:rPr>
              <w:t>3-bed</w:t>
            </w:r>
          </w:p>
        </w:tc>
        <w:tc>
          <w:tcPr>
            <w:tcW w:w="1070" w:type="dxa"/>
            <w:noWrap/>
            <w:vAlign w:val="center"/>
            <w:hideMark/>
          </w:tcPr>
          <w:p w:rsidR="009343DB" w:rsidRPr="004573DD" w:rsidRDefault="009343DB" w:rsidP="00F10F9D">
            <w:pPr>
              <w:jc w:val="center"/>
              <w:rPr>
                <w:rFonts w:cs="Arial"/>
                <w:color w:val="000000"/>
                <w:lang w:eastAsia="en-GB"/>
              </w:rPr>
            </w:pPr>
            <w:r w:rsidRPr="004573DD">
              <w:rPr>
                <w:rFonts w:cs="Arial"/>
                <w:color w:val="000000"/>
                <w:lang w:eastAsia="en-GB"/>
              </w:rPr>
              <w:t>570</w:t>
            </w:r>
          </w:p>
        </w:tc>
        <w:tc>
          <w:tcPr>
            <w:tcW w:w="1444" w:type="dxa"/>
            <w:noWrap/>
            <w:vAlign w:val="center"/>
            <w:hideMark/>
          </w:tcPr>
          <w:p w:rsidR="009343DB" w:rsidRPr="004573DD" w:rsidRDefault="009343DB" w:rsidP="00F10F9D">
            <w:pPr>
              <w:jc w:val="center"/>
              <w:rPr>
                <w:rFonts w:cs="Arial"/>
                <w:i/>
                <w:iCs/>
                <w:color w:val="000000"/>
                <w:lang w:eastAsia="en-GB"/>
              </w:rPr>
            </w:pPr>
            <w:r w:rsidRPr="004573DD">
              <w:rPr>
                <w:rFonts w:cs="Arial"/>
                <w:i/>
                <w:iCs/>
                <w:color w:val="000000"/>
                <w:lang w:eastAsia="en-GB"/>
              </w:rPr>
              <w:t>41.3%</w:t>
            </w:r>
          </w:p>
        </w:tc>
        <w:tc>
          <w:tcPr>
            <w:tcW w:w="1070" w:type="dxa"/>
            <w:noWrap/>
            <w:vAlign w:val="center"/>
            <w:hideMark/>
          </w:tcPr>
          <w:p w:rsidR="009343DB" w:rsidRPr="004573DD" w:rsidRDefault="009343DB" w:rsidP="00F10F9D">
            <w:pPr>
              <w:jc w:val="center"/>
              <w:rPr>
                <w:rFonts w:cs="Arial"/>
                <w:color w:val="000000"/>
                <w:lang w:eastAsia="en-GB"/>
              </w:rPr>
            </w:pPr>
            <w:r w:rsidRPr="004573DD">
              <w:rPr>
                <w:rFonts w:cs="Arial"/>
                <w:color w:val="000000"/>
                <w:lang w:eastAsia="en-GB"/>
              </w:rPr>
              <w:t>810</w:t>
            </w:r>
          </w:p>
        </w:tc>
        <w:tc>
          <w:tcPr>
            <w:tcW w:w="1444" w:type="dxa"/>
            <w:noWrap/>
            <w:vAlign w:val="center"/>
            <w:hideMark/>
          </w:tcPr>
          <w:p w:rsidR="009343DB" w:rsidRPr="004573DD" w:rsidRDefault="009343DB" w:rsidP="00F10F9D">
            <w:pPr>
              <w:jc w:val="center"/>
              <w:rPr>
                <w:rFonts w:cs="Arial"/>
                <w:i/>
                <w:iCs/>
                <w:color w:val="000000"/>
                <w:lang w:eastAsia="en-GB"/>
              </w:rPr>
            </w:pPr>
            <w:r w:rsidRPr="004573DD">
              <w:rPr>
                <w:rFonts w:cs="Arial"/>
                <w:i/>
                <w:iCs/>
                <w:color w:val="000000"/>
                <w:lang w:eastAsia="en-GB"/>
              </w:rPr>
              <w:t>58.7%</w:t>
            </w:r>
          </w:p>
        </w:tc>
        <w:tc>
          <w:tcPr>
            <w:tcW w:w="1018" w:type="dxa"/>
            <w:noWrap/>
            <w:vAlign w:val="center"/>
            <w:hideMark/>
          </w:tcPr>
          <w:p w:rsidR="009343DB" w:rsidRPr="004573DD" w:rsidRDefault="009343DB" w:rsidP="00F10F9D">
            <w:pPr>
              <w:jc w:val="center"/>
              <w:rPr>
                <w:rFonts w:cs="Arial"/>
                <w:b/>
                <w:bCs/>
                <w:color w:val="000000"/>
                <w:lang w:eastAsia="en-GB"/>
              </w:rPr>
            </w:pPr>
            <w:r w:rsidRPr="004573DD">
              <w:rPr>
                <w:rFonts w:cs="Arial"/>
                <w:b/>
                <w:bCs/>
                <w:color w:val="000000"/>
                <w:lang w:eastAsia="en-GB"/>
              </w:rPr>
              <w:t>1380</w:t>
            </w:r>
          </w:p>
        </w:tc>
      </w:tr>
      <w:tr w:rsidR="009343DB" w:rsidRPr="004573DD" w:rsidTr="00A760BF">
        <w:trPr>
          <w:trHeight w:val="360"/>
        </w:trPr>
        <w:tc>
          <w:tcPr>
            <w:tcW w:w="1150" w:type="dxa"/>
            <w:noWrap/>
            <w:vAlign w:val="center"/>
            <w:hideMark/>
          </w:tcPr>
          <w:p w:rsidR="009343DB" w:rsidRPr="00F026EB" w:rsidRDefault="009343DB" w:rsidP="00F10F9D">
            <w:pPr>
              <w:jc w:val="center"/>
              <w:rPr>
                <w:rFonts w:cs="Arial"/>
                <w:b/>
                <w:color w:val="000000"/>
                <w:lang w:eastAsia="en-GB"/>
              </w:rPr>
            </w:pPr>
            <w:r w:rsidRPr="00F026EB">
              <w:rPr>
                <w:rFonts w:cs="Arial"/>
                <w:b/>
                <w:color w:val="000000"/>
                <w:lang w:eastAsia="en-GB"/>
              </w:rPr>
              <w:t>4-bed</w:t>
            </w:r>
          </w:p>
        </w:tc>
        <w:tc>
          <w:tcPr>
            <w:tcW w:w="1070" w:type="dxa"/>
            <w:noWrap/>
            <w:vAlign w:val="center"/>
            <w:hideMark/>
          </w:tcPr>
          <w:p w:rsidR="009343DB" w:rsidRPr="004573DD" w:rsidRDefault="009343DB" w:rsidP="00F10F9D">
            <w:pPr>
              <w:jc w:val="center"/>
              <w:rPr>
                <w:rFonts w:cs="Arial"/>
                <w:color w:val="000000"/>
                <w:lang w:eastAsia="en-GB"/>
              </w:rPr>
            </w:pPr>
            <w:r w:rsidRPr="004573DD">
              <w:rPr>
                <w:rFonts w:cs="Arial"/>
                <w:color w:val="000000"/>
                <w:lang w:eastAsia="en-GB"/>
              </w:rPr>
              <w:t>54</w:t>
            </w:r>
          </w:p>
        </w:tc>
        <w:tc>
          <w:tcPr>
            <w:tcW w:w="1444" w:type="dxa"/>
            <w:noWrap/>
            <w:vAlign w:val="center"/>
            <w:hideMark/>
          </w:tcPr>
          <w:p w:rsidR="009343DB" w:rsidRPr="004573DD" w:rsidRDefault="009343DB" w:rsidP="00F10F9D">
            <w:pPr>
              <w:jc w:val="center"/>
              <w:rPr>
                <w:rFonts w:cs="Arial"/>
                <w:i/>
                <w:iCs/>
                <w:color w:val="000000"/>
                <w:lang w:eastAsia="en-GB"/>
              </w:rPr>
            </w:pPr>
            <w:r w:rsidRPr="004573DD">
              <w:rPr>
                <w:rFonts w:cs="Arial"/>
                <w:i/>
                <w:iCs/>
                <w:color w:val="000000"/>
                <w:lang w:eastAsia="en-GB"/>
              </w:rPr>
              <w:t>49.5%</w:t>
            </w:r>
          </w:p>
        </w:tc>
        <w:tc>
          <w:tcPr>
            <w:tcW w:w="1070" w:type="dxa"/>
            <w:noWrap/>
            <w:vAlign w:val="center"/>
            <w:hideMark/>
          </w:tcPr>
          <w:p w:rsidR="009343DB" w:rsidRPr="004573DD" w:rsidRDefault="009343DB" w:rsidP="00F10F9D">
            <w:pPr>
              <w:jc w:val="center"/>
              <w:rPr>
                <w:rFonts w:cs="Arial"/>
                <w:color w:val="000000"/>
                <w:lang w:eastAsia="en-GB"/>
              </w:rPr>
            </w:pPr>
            <w:r w:rsidRPr="004573DD">
              <w:rPr>
                <w:rFonts w:cs="Arial"/>
                <w:color w:val="000000"/>
                <w:lang w:eastAsia="en-GB"/>
              </w:rPr>
              <w:t>55</w:t>
            </w:r>
          </w:p>
        </w:tc>
        <w:tc>
          <w:tcPr>
            <w:tcW w:w="1444" w:type="dxa"/>
            <w:noWrap/>
            <w:vAlign w:val="center"/>
            <w:hideMark/>
          </w:tcPr>
          <w:p w:rsidR="009343DB" w:rsidRPr="004573DD" w:rsidRDefault="009343DB" w:rsidP="00F10F9D">
            <w:pPr>
              <w:jc w:val="center"/>
              <w:rPr>
                <w:rFonts w:cs="Arial"/>
                <w:i/>
                <w:iCs/>
                <w:color w:val="000000"/>
                <w:lang w:eastAsia="en-GB"/>
              </w:rPr>
            </w:pPr>
            <w:r w:rsidRPr="004573DD">
              <w:rPr>
                <w:rFonts w:cs="Arial"/>
                <w:i/>
                <w:iCs/>
                <w:color w:val="000000"/>
                <w:lang w:eastAsia="en-GB"/>
              </w:rPr>
              <w:t>50.5%</w:t>
            </w:r>
          </w:p>
        </w:tc>
        <w:tc>
          <w:tcPr>
            <w:tcW w:w="1018" w:type="dxa"/>
            <w:noWrap/>
            <w:vAlign w:val="center"/>
            <w:hideMark/>
          </w:tcPr>
          <w:p w:rsidR="009343DB" w:rsidRPr="004573DD" w:rsidRDefault="009343DB" w:rsidP="00F10F9D">
            <w:pPr>
              <w:jc w:val="center"/>
              <w:rPr>
                <w:rFonts w:cs="Arial"/>
                <w:b/>
                <w:bCs/>
                <w:color w:val="000000"/>
                <w:lang w:eastAsia="en-GB"/>
              </w:rPr>
            </w:pPr>
            <w:r w:rsidRPr="004573DD">
              <w:rPr>
                <w:rFonts w:cs="Arial"/>
                <w:b/>
                <w:bCs/>
                <w:color w:val="000000"/>
                <w:lang w:eastAsia="en-GB"/>
              </w:rPr>
              <w:t>109</w:t>
            </w:r>
          </w:p>
        </w:tc>
      </w:tr>
      <w:tr w:rsidR="009343DB" w:rsidRPr="004573DD" w:rsidTr="00A760BF">
        <w:trPr>
          <w:trHeight w:val="360"/>
        </w:trPr>
        <w:tc>
          <w:tcPr>
            <w:tcW w:w="1150" w:type="dxa"/>
            <w:noWrap/>
            <w:vAlign w:val="center"/>
            <w:hideMark/>
          </w:tcPr>
          <w:p w:rsidR="009343DB" w:rsidRPr="00F026EB" w:rsidRDefault="009343DB" w:rsidP="00F10F9D">
            <w:pPr>
              <w:jc w:val="center"/>
              <w:rPr>
                <w:rFonts w:cs="Arial"/>
                <w:b/>
                <w:color w:val="000000"/>
                <w:lang w:eastAsia="en-GB"/>
              </w:rPr>
            </w:pPr>
            <w:r w:rsidRPr="00F026EB">
              <w:rPr>
                <w:rFonts w:cs="Arial"/>
                <w:b/>
                <w:color w:val="000000"/>
                <w:lang w:eastAsia="en-GB"/>
              </w:rPr>
              <w:t>5-bed</w:t>
            </w:r>
          </w:p>
        </w:tc>
        <w:tc>
          <w:tcPr>
            <w:tcW w:w="1070" w:type="dxa"/>
            <w:noWrap/>
            <w:vAlign w:val="center"/>
            <w:hideMark/>
          </w:tcPr>
          <w:p w:rsidR="009343DB" w:rsidRPr="004573DD" w:rsidRDefault="009343DB" w:rsidP="00F10F9D">
            <w:pPr>
              <w:jc w:val="center"/>
              <w:rPr>
                <w:rFonts w:cs="Arial"/>
                <w:color w:val="000000"/>
                <w:lang w:eastAsia="en-GB"/>
              </w:rPr>
            </w:pPr>
            <w:r w:rsidRPr="004573DD">
              <w:rPr>
                <w:rFonts w:cs="Arial"/>
                <w:color w:val="000000"/>
                <w:lang w:eastAsia="en-GB"/>
              </w:rPr>
              <w:t>8</w:t>
            </w:r>
          </w:p>
        </w:tc>
        <w:tc>
          <w:tcPr>
            <w:tcW w:w="1444" w:type="dxa"/>
            <w:noWrap/>
            <w:vAlign w:val="center"/>
            <w:hideMark/>
          </w:tcPr>
          <w:p w:rsidR="009343DB" w:rsidRPr="004573DD" w:rsidRDefault="009343DB" w:rsidP="00F10F9D">
            <w:pPr>
              <w:jc w:val="center"/>
              <w:rPr>
                <w:rFonts w:cs="Arial"/>
                <w:i/>
                <w:iCs/>
                <w:color w:val="000000"/>
                <w:lang w:eastAsia="en-GB"/>
              </w:rPr>
            </w:pPr>
            <w:r w:rsidRPr="004573DD">
              <w:rPr>
                <w:rFonts w:cs="Arial"/>
                <w:i/>
                <w:iCs/>
                <w:color w:val="000000"/>
                <w:lang w:eastAsia="en-GB"/>
              </w:rPr>
              <w:t>61.5%</w:t>
            </w:r>
          </w:p>
        </w:tc>
        <w:tc>
          <w:tcPr>
            <w:tcW w:w="1070" w:type="dxa"/>
            <w:noWrap/>
            <w:vAlign w:val="center"/>
            <w:hideMark/>
          </w:tcPr>
          <w:p w:rsidR="009343DB" w:rsidRPr="004573DD" w:rsidRDefault="009343DB" w:rsidP="00F10F9D">
            <w:pPr>
              <w:jc w:val="center"/>
              <w:rPr>
                <w:rFonts w:cs="Arial"/>
                <w:color w:val="000000"/>
                <w:lang w:eastAsia="en-GB"/>
              </w:rPr>
            </w:pPr>
            <w:r w:rsidRPr="004573DD">
              <w:rPr>
                <w:rFonts w:cs="Arial"/>
                <w:color w:val="000000"/>
                <w:lang w:eastAsia="en-GB"/>
              </w:rPr>
              <w:t>5</w:t>
            </w:r>
          </w:p>
        </w:tc>
        <w:tc>
          <w:tcPr>
            <w:tcW w:w="1444" w:type="dxa"/>
            <w:noWrap/>
            <w:vAlign w:val="center"/>
            <w:hideMark/>
          </w:tcPr>
          <w:p w:rsidR="009343DB" w:rsidRPr="004573DD" w:rsidRDefault="009343DB" w:rsidP="00F10F9D">
            <w:pPr>
              <w:jc w:val="center"/>
              <w:rPr>
                <w:rFonts w:cs="Arial"/>
                <w:i/>
                <w:iCs/>
                <w:color w:val="000000"/>
                <w:lang w:eastAsia="en-GB"/>
              </w:rPr>
            </w:pPr>
            <w:r w:rsidRPr="004573DD">
              <w:rPr>
                <w:rFonts w:cs="Arial"/>
                <w:i/>
                <w:iCs/>
                <w:color w:val="000000"/>
                <w:lang w:eastAsia="en-GB"/>
              </w:rPr>
              <w:t>38.5%</w:t>
            </w:r>
          </w:p>
        </w:tc>
        <w:tc>
          <w:tcPr>
            <w:tcW w:w="1018" w:type="dxa"/>
            <w:noWrap/>
            <w:vAlign w:val="center"/>
            <w:hideMark/>
          </w:tcPr>
          <w:p w:rsidR="009343DB" w:rsidRPr="004573DD" w:rsidRDefault="009343DB" w:rsidP="00F10F9D">
            <w:pPr>
              <w:jc w:val="center"/>
              <w:rPr>
                <w:rFonts w:cs="Arial"/>
                <w:b/>
                <w:bCs/>
                <w:color w:val="000000"/>
                <w:lang w:eastAsia="en-GB"/>
              </w:rPr>
            </w:pPr>
            <w:r w:rsidRPr="004573DD">
              <w:rPr>
                <w:rFonts w:cs="Arial"/>
                <w:b/>
                <w:bCs/>
                <w:color w:val="000000"/>
                <w:lang w:eastAsia="en-GB"/>
              </w:rPr>
              <w:t>13</w:t>
            </w:r>
          </w:p>
        </w:tc>
      </w:tr>
      <w:tr w:rsidR="009343DB" w:rsidRPr="004573DD" w:rsidTr="00A760BF">
        <w:trPr>
          <w:trHeight w:val="360"/>
        </w:trPr>
        <w:tc>
          <w:tcPr>
            <w:tcW w:w="1150" w:type="dxa"/>
            <w:noWrap/>
            <w:vAlign w:val="center"/>
            <w:hideMark/>
          </w:tcPr>
          <w:p w:rsidR="009343DB" w:rsidRPr="00F026EB" w:rsidRDefault="009343DB" w:rsidP="00F10F9D">
            <w:pPr>
              <w:jc w:val="center"/>
              <w:rPr>
                <w:rFonts w:cs="Arial"/>
                <w:b/>
                <w:color w:val="000000"/>
                <w:lang w:eastAsia="en-GB"/>
              </w:rPr>
            </w:pPr>
            <w:r w:rsidRPr="00F026EB">
              <w:rPr>
                <w:rFonts w:cs="Arial"/>
                <w:b/>
                <w:color w:val="000000"/>
                <w:lang w:eastAsia="en-GB"/>
              </w:rPr>
              <w:t>6-bed</w:t>
            </w:r>
          </w:p>
        </w:tc>
        <w:tc>
          <w:tcPr>
            <w:tcW w:w="1070" w:type="dxa"/>
            <w:noWrap/>
            <w:vAlign w:val="center"/>
            <w:hideMark/>
          </w:tcPr>
          <w:p w:rsidR="009343DB" w:rsidRPr="004573DD" w:rsidRDefault="009343DB" w:rsidP="00F10F9D">
            <w:pPr>
              <w:jc w:val="center"/>
              <w:rPr>
                <w:rFonts w:cs="Arial"/>
                <w:color w:val="000000"/>
                <w:lang w:eastAsia="en-GB"/>
              </w:rPr>
            </w:pPr>
            <w:r w:rsidRPr="004573DD">
              <w:rPr>
                <w:rFonts w:cs="Arial"/>
                <w:color w:val="000000"/>
                <w:lang w:eastAsia="en-GB"/>
              </w:rPr>
              <w:t>1</w:t>
            </w:r>
          </w:p>
        </w:tc>
        <w:tc>
          <w:tcPr>
            <w:tcW w:w="1444" w:type="dxa"/>
            <w:noWrap/>
            <w:vAlign w:val="center"/>
            <w:hideMark/>
          </w:tcPr>
          <w:p w:rsidR="009343DB" w:rsidRPr="004573DD" w:rsidRDefault="009343DB" w:rsidP="00F10F9D">
            <w:pPr>
              <w:jc w:val="center"/>
              <w:rPr>
                <w:rFonts w:cs="Arial"/>
                <w:i/>
                <w:iCs/>
                <w:color w:val="000000"/>
                <w:lang w:eastAsia="en-GB"/>
              </w:rPr>
            </w:pPr>
            <w:r w:rsidRPr="004573DD">
              <w:rPr>
                <w:rFonts w:cs="Arial"/>
                <w:i/>
                <w:iCs/>
                <w:color w:val="000000"/>
                <w:lang w:eastAsia="en-GB"/>
              </w:rPr>
              <w:t>50.0%</w:t>
            </w:r>
          </w:p>
        </w:tc>
        <w:tc>
          <w:tcPr>
            <w:tcW w:w="1070" w:type="dxa"/>
            <w:noWrap/>
            <w:vAlign w:val="center"/>
            <w:hideMark/>
          </w:tcPr>
          <w:p w:rsidR="009343DB" w:rsidRPr="004573DD" w:rsidRDefault="009343DB" w:rsidP="00F10F9D">
            <w:pPr>
              <w:jc w:val="center"/>
              <w:rPr>
                <w:rFonts w:cs="Arial"/>
                <w:color w:val="000000"/>
                <w:lang w:eastAsia="en-GB"/>
              </w:rPr>
            </w:pPr>
            <w:r w:rsidRPr="004573DD">
              <w:rPr>
                <w:rFonts w:cs="Arial"/>
                <w:color w:val="000000"/>
                <w:lang w:eastAsia="en-GB"/>
              </w:rPr>
              <w:t>1</w:t>
            </w:r>
          </w:p>
        </w:tc>
        <w:tc>
          <w:tcPr>
            <w:tcW w:w="1444" w:type="dxa"/>
            <w:noWrap/>
            <w:vAlign w:val="center"/>
            <w:hideMark/>
          </w:tcPr>
          <w:p w:rsidR="009343DB" w:rsidRPr="004573DD" w:rsidRDefault="009343DB" w:rsidP="00F10F9D">
            <w:pPr>
              <w:jc w:val="center"/>
              <w:rPr>
                <w:rFonts w:cs="Arial"/>
                <w:i/>
                <w:iCs/>
                <w:color w:val="000000"/>
                <w:lang w:eastAsia="en-GB"/>
              </w:rPr>
            </w:pPr>
            <w:r w:rsidRPr="004573DD">
              <w:rPr>
                <w:rFonts w:cs="Arial"/>
                <w:i/>
                <w:iCs/>
                <w:color w:val="000000"/>
                <w:lang w:eastAsia="en-GB"/>
              </w:rPr>
              <w:t>50.0%</w:t>
            </w:r>
          </w:p>
        </w:tc>
        <w:tc>
          <w:tcPr>
            <w:tcW w:w="1018" w:type="dxa"/>
            <w:noWrap/>
            <w:vAlign w:val="center"/>
            <w:hideMark/>
          </w:tcPr>
          <w:p w:rsidR="009343DB" w:rsidRPr="004573DD" w:rsidRDefault="009343DB" w:rsidP="00F10F9D">
            <w:pPr>
              <w:jc w:val="center"/>
              <w:rPr>
                <w:rFonts w:cs="Arial"/>
                <w:b/>
                <w:bCs/>
                <w:color w:val="000000"/>
                <w:lang w:eastAsia="en-GB"/>
              </w:rPr>
            </w:pPr>
            <w:r w:rsidRPr="004573DD">
              <w:rPr>
                <w:rFonts w:cs="Arial"/>
                <w:b/>
                <w:bCs/>
                <w:color w:val="000000"/>
                <w:lang w:eastAsia="en-GB"/>
              </w:rPr>
              <w:t>2</w:t>
            </w:r>
          </w:p>
        </w:tc>
      </w:tr>
      <w:tr w:rsidR="009343DB" w:rsidRPr="004573DD" w:rsidTr="00A760BF">
        <w:trPr>
          <w:trHeight w:val="360"/>
        </w:trPr>
        <w:tc>
          <w:tcPr>
            <w:tcW w:w="1150" w:type="dxa"/>
            <w:noWrap/>
            <w:vAlign w:val="center"/>
            <w:hideMark/>
          </w:tcPr>
          <w:p w:rsidR="009343DB" w:rsidRPr="00F026EB" w:rsidRDefault="009343DB" w:rsidP="00F10F9D">
            <w:pPr>
              <w:jc w:val="center"/>
              <w:rPr>
                <w:rFonts w:cs="Arial"/>
                <w:b/>
                <w:color w:val="000000"/>
                <w:lang w:eastAsia="en-GB"/>
              </w:rPr>
            </w:pPr>
            <w:r w:rsidRPr="00F026EB">
              <w:rPr>
                <w:rFonts w:cs="Arial"/>
                <w:b/>
                <w:color w:val="000000"/>
                <w:lang w:eastAsia="en-GB"/>
              </w:rPr>
              <w:t>T</w:t>
            </w:r>
            <w:r>
              <w:rPr>
                <w:rFonts w:cs="Arial"/>
                <w:b/>
                <w:color w:val="000000"/>
                <w:lang w:eastAsia="en-GB"/>
              </w:rPr>
              <w:t>otal</w:t>
            </w:r>
          </w:p>
        </w:tc>
        <w:tc>
          <w:tcPr>
            <w:tcW w:w="1070" w:type="dxa"/>
            <w:noWrap/>
            <w:vAlign w:val="center"/>
            <w:hideMark/>
          </w:tcPr>
          <w:p w:rsidR="009343DB" w:rsidRPr="004573DD" w:rsidRDefault="009343DB" w:rsidP="00F10F9D">
            <w:pPr>
              <w:jc w:val="center"/>
              <w:rPr>
                <w:rFonts w:cs="Arial"/>
                <w:b/>
                <w:bCs/>
                <w:color w:val="000000"/>
                <w:lang w:eastAsia="en-GB"/>
              </w:rPr>
            </w:pPr>
            <w:r w:rsidRPr="004573DD">
              <w:rPr>
                <w:rFonts w:cs="Arial"/>
                <w:b/>
                <w:bCs/>
                <w:color w:val="000000"/>
                <w:lang w:eastAsia="en-GB"/>
              </w:rPr>
              <w:t>942</w:t>
            </w:r>
          </w:p>
        </w:tc>
        <w:tc>
          <w:tcPr>
            <w:tcW w:w="1444" w:type="dxa"/>
            <w:noWrap/>
            <w:vAlign w:val="center"/>
            <w:hideMark/>
          </w:tcPr>
          <w:p w:rsidR="009343DB" w:rsidRPr="004573DD" w:rsidRDefault="009343DB" w:rsidP="00F10F9D">
            <w:pPr>
              <w:jc w:val="center"/>
              <w:rPr>
                <w:rFonts w:cs="Arial"/>
                <w:b/>
                <w:bCs/>
                <w:i/>
                <w:iCs/>
                <w:color w:val="000000"/>
                <w:lang w:eastAsia="en-GB"/>
              </w:rPr>
            </w:pPr>
            <w:r w:rsidRPr="004573DD">
              <w:rPr>
                <w:rFonts w:cs="Arial"/>
                <w:b/>
                <w:bCs/>
                <w:i/>
                <w:iCs/>
                <w:color w:val="000000"/>
                <w:lang w:eastAsia="en-GB"/>
              </w:rPr>
              <w:t>40.7%</w:t>
            </w:r>
          </w:p>
        </w:tc>
        <w:tc>
          <w:tcPr>
            <w:tcW w:w="1070" w:type="dxa"/>
            <w:noWrap/>
            <w:vAlign w:val="center"/>
            <w:hideMark/>
          </w:tcPr>
          <w:p w:rsidR="009343DB" w:rsidRPr="004573DD" w:rsidRDefault="009343DB" w:rsidP="00F10F9D">
            <w:pPr>
              <w:jc w:val="center"/>
              <w:rPr>
                <w:rFonts w:cs="Arial"/>
                <w:b/>
                <w:bCs/>
                <w:color w:val="000000"/>
                <w:lang w:eastAsia="en-GB"/>
              </w:rPr>
            </w:pPr>
            <w:r w:rsidRPr="004573DD">
              <w:rPr>
                <w:rFonts w:cs="Arial"/>
                <w:b/>
                <w:bCs/>
                <w:color w:val="000000"/>
                <w:lang w:eastAsia="en-GB"/>
              </w:rPr>
              <w:t>1372</w:t>
            </w:r>
          </w:p>
        </w:tc>
        <w:tc>
          <w:tcPr>
            <w:tcW w:w="1444" w:type="dxa"/>
            <w:noWrap/>
            <w:vAlign w:val="center"/>
            <w:hideMark/>
          </w:tcPr>
          <w:p w:rsidR="009343DB" w:rsidRPr="004573DD" w:rsidRDefault="009343DB" w:rsidP="00F10F9D">
            <w:pPr>
              <w:jc w:val="center"/>
              <w:rPr>
                <w:rFonts w:cs="Arial"/>
                <w:b/>
                <w:bCs/>
                <w:i/>
                <w:iCs/>
                <w:color w:val="000000"/>
                <w:lang w:eastAsia="en-GB"/>
              </w:rPr>
            </w:pPr>
            <w:r w:rsidRPr="004573DD">
              <w:rPr>
                <w:rFonts w:cs="Arial"/>
                <w:b/>
                <w:bCs/>
                <w:i/>
                <w:iCs/>
                <w:color w:val="000000"/>
                <w:lang w:eastAsia="en-GB"/>
              </w:rPr>
              <w:t>59.3%</w:t>
            </w:r>
          </w:p>
        </w:tc>
        <w:tc>
          <w:tcPr>
            <w:tcW w:w="1018" w:type="dxa"/>
            <w:noWrap/>
            <w:vAlign w:val="center"/>
            <w:hideMark/>
          </w:tcPr>
          <w:p w:rsidR="009343DB" w:rsidRPr="004573DD" w:rsidRDefault="009343DB" w:rsidP="00F10F9D">
            <w:pPr>
              <w:keepNext/>
              <w:jc w:val="center"/>
              <w:rPr>
                <w:rFonts w:cs="Arial"/>
                <w:b/>
                <w:bCs/>
                <w:color w:val="000000"/>
                <w:lang w:eastAsia="en-GB"/>
              </w:rPr>
            </w:pPr>
            <w:r w:rsidRPr="004573DD">
              <w:rPr>
                <w:rFonts w:cs="Arial"/>
                <w:b/>
                <w:bCs/>
                <w:color w:val="000000"/>
                <w:lang w:eastAsia="en-GB"/>
              </w:rPr>
              <w:t>2314</w:t>
            </w:r>
          </w:p>
        </w:tc>
      </w:tr>
    </w:tbl>
    <w:p w:rsidR="009343DB" w:rsidRDefault="009343DB" w:rsidP="00A760BF">
      <w:pPr>
        <w:pStyle w:val="Caption"/>
      </w:pPr>
      <w:bookmarkStart w:id="3" w:name="_Ref409434514"/>
      <w:r>
        <w:t xml:space="preserve">Table </w:t>
      </w:r>
      <w:fldSimple w:instr=" SEQ Table \* ARABIC ">
        <w:r w:rsidR="0058075C">
          <w:rPr>
            <w:noProof/>
          </w:rPr>
          <w:t>3</w:t>
        </w:r>
      </w:fldSimple>
      <w:r>
        <w:t xml:space="preserve"> - Under-occupation in</w:t>
      </w:r>
      <w:r w:rsidR="001A16AF">
        <w:t xml:space="preserve"> under 60s and</w:t>
      </w:r>
      <w:r>
        <w:t xml:space="preserve"> over 60s</w:t>
      </w:r>
      <w:bookmarkEnd w:id="3"/>
    </w:p>
    <w:p w:rsidR="00A760BF" w:rsidRDefault="00A760BF" w:rsidP="00A760BF"/>
    <w:p w:rsidR="00A760BF" w:rsidRDefault="00A760BF" w:rsidP="00A760BF"/>
    <w:p w:rsidR="00A760BF" w:rsidRPr="00A760BF" w:rsidRDefault="00A760BF" w:rsidP="00A760BF"/>
    <w:tbl>
      <w:tblPr>
        <w:tblStyle w:val="TableGrid"/>
        <w:tblW w:w="7054" w:type="dxa"/>
        <w:tblLayout w:type="fixed"/>
        <w:tblLook w:val="04A0" w:firstRow="1" w:lastRow="0" w:firstColumn="1" w:lastColumn="0" w:noHBand="0" w:noVBand="1"/>
      </w:tblPr>
      <w:tblGrid>
        <w:gridCol w:w="1150"/>
        <w:gridCol w:w="2084"/>
        <w:gridCol w:w="2261"/>
        <w:gridCol w:w="1559"/>
      </w:tblGrid>
      <w:tr w:rsidR="001F34CB" w:rsidRPr="004573DD" w:rsidTr="001F34CB">
        <w:trPr>
          <w:trHeight w:val="455"/>
        </w:trPr>
        <w:tc>
          <w:tcPr>
            <w:tcW w:w="1150" w:type="dxa"/>
            <w:noWrap/>
            <w:vAlign w:val="center"/>
            <w:hideMark/>
          </w:tcPr>
          <w:p w:rsidR="009343DB" w:rsidRPr="00CF3B5C" w:rsidRDefault="009343DB" w:rsidP="00F10F9D">
            <w:pPr>
              <w:jc w:val="center"/>
              <w:rPr>
                <w:rFonts w:cs="Arial"/>
                <w:b/>
                <w:color w:val="000000"/>
                <w:lang w:eastAsia="en-GB"/>
              </w:rPr>
            </w:pPr>
            <w:r>
              <w:rPr>
                <w:rFonts w:cs="Arial"/>
                <w:b/>
                <w:color w:val="000000"/>
                <w:lang w:eastAsia="en-GB"/>
              </w:rPr>
              <w:lastRenderedPageBreak/>
              <w:t>Size</w:t>
            </w:r>
          </w:p>
        </w:tc>
        <w:tc>
          <w:tcPr>
            <w:tcW w:w="2084" w:type="dxa"/>
            <w:vAlign w:val="center"/>
            <w:hideMark/>
          </w:tcPr>
          <w:p w:rsidR="009343DB" w:rsidRPr="00CF3B5C" w:rsidRDefault="009343DB" w:rsidP="00F10F9D">
            <w:pPr>
              <w:jc w:val="center"/>
              <w:rPr>
                <w:rFonts w:cs="Arial"/>
                <w:b/>
                <w:color w:val="000000"/>
                <w:lang w:eastAsia="en-GB"/>
              </w:rPr>
            </w:pPr>
            <w:r w:rsidRPr="00CF3B5C">
              <w:rPr>
                <w:rFonts w:cs="Arial"/>
                <w:b/>
                <w:color w:val="000000"/>
                <w:lang w:eastAsia="en-GB"/>
              </w:rPr>
              <w:t>Tenants over 60</w:t>
            </w:r>
          </w:p>
        </w:tc>
        <w:tc>
          <w:tcPr>
            <w:tcW w:w="2261" w:type="dxa"/>
            <w:vAlign w:val="center"/>
            <w:hideMark/>
          </w:tcPr>
          <w:p w:rsidR="009343DB" w:rsidRPr="00CF3B5C" w:rsidRDefault="009343DB" w:rsidP="001F34CB">
            <w:pPr>
              <w:jc w:val="center"/>
              <w:rPr>
                <w:rFonts w:cs="Arial"/>
                <w:b/>
                <w:color w:val="000000"/>
                <w:lang w:eastAsia="en-GB"/>
              </w:rPr>
            </w:pPr>
            <w:r w:rsidRPr="00CF3B5C">
              <w:rPr>
                <w:rFonts w:cs="Arial"/>
                <w:b/>
                <w:color w:val="000000"/>
                <w:lang w:eastAsia="en-GB"/>
              </w:rPr>
              <w:t>Under-occup</w:t>
            </w:r>
            <w:r w:rsidR="001F34CB">
              <w:rPr>
                <w:rFonts w:cs="Arial"/>
                <w:b/>
                <w:color w:val="000000"/>
                <w:lang w:eastAsia="en-GB"/>
              </w:rPr>
              <w:t>ying</w:t>
            </w:r>
          </w:p>
        </w:tc>
        <w:tc>
          <w:tcPr>
            <w:tcW w:w="1559" w:type="dxa"/>
            <w:vAlign w:val="center"/>
            <w:hideMark/>
          </w:tcPr>
          <w:p w:rsidR="009343DB" w:rsidRPr="00CF3B5C" w:rsidRDefault="009343DB" w:rsidP="00F10F9D">
            <w:pPr>
              <w:jc w:val="center"/>
              <w:rPr>
                <w:rFonts w:cs="Arial"/>
                <w:b/>
                <w:color w:val="000000"/>
                <w:lang w:eastAsia="en-GB"/>
              </w:rPr>
            </w:pPr>
            <w:r>
              <w:rPr>
                <w:rFonts w:cs="Arial"/>
                <w:b/>
                <w:color w:val="000000"/>
                <w:lang w:eastAsia="en-GB"/>
              </w:rPr>
              <w:t>Percentage</w:t>
            </w:r>
          </w:p>
        </w:tc>
      </w:tr>
      <w:tr w:rsidR="001F34CB" w:rsidRPr="004573DD" w:rsidTr="001F34CB">
        <w:trPr>
          <w:trHeight w:val="300"/>
        </w:trPr>
        <w:tc>
          <w:tcPr>
            <w:tcW w:w="1150" w:type="dxa"/>
            <w:noWrap/>
            <w:vAlign w:val="center"/>
            <w:hideMark/>
          </w:tcPr>
          <w:p w:rsidR="009343DB" w:rsidRPr="00CF3B5C" w:rsidRDefault="009343DB" w:rsidP="00F10F9D">
            <w:pPr>
              <w:jc w:val="center"/>
              <w:rPr>
                <w:rFonts w:cs="Arial"/>
                <w:b/>
                <w:color w:val="000000"/>
                <w:lang w:eastAsia="en-GB"/>
              </w:rPr>
            </w:pPr>
            <w:r w:rsidRPr="00CF3B5C">
              <w:rPr>
                <w:rFonts w:cs="Arial"/>
                <w:b/>
                <w:color w:val="000000"/>
                <w:lang w:eastAsia="en-GB"/>
              </w:rPr>
              <w:t>2-bed</w:t>
            </w:r>
          </w:p>
        </w:tc>
        <w:tc>
          <w:tcPr>
            <w:tcW w:w="2084" w:type="dxa"/>
            <w:noWrap/>
            <w:vAlign w:val="center"/>
            <w:hideMark/>
          </w:tcPr>
          <w:p w:rsidR="009343DB" w:rsidRPr="004573DD" w:rsidRDefault="009343DB" w:rsidP="00F10F9D">
            <w:pPr>
              <w:jc w:val="center"/>
              <w:rPr>
                <w:rFonts w:cs="Arial"/>
                <w:color w:val="000000"/>
                <w:lang w:eastAsia="en-GB"/>
              </w:rPr>
            </w:pPr>
            <w:r w:rsidRPr="004573DD">
              <w:rPr>
                <w:rFonts w:cs="Arial"/>
                <w:color w:val="000000"/>
                <w:lang w:eastAsia="en-GB"/>
              </w:rPr>
              <w:t>688</w:t>
            </w:r>
          </w:p>
        </w:tc>
        <w:tc>
          <w:tcPr>
            <w:tcW w:w="2261" w:type="dxa"/>
            <w:noWrap/>
            <w:vAlign w:val="center"/>
            <w:hideMark/>
          </w:tcPr>
          <w:p w:rsidR="009343DB" w:rsidRPr="004573DD" w:rsidRDefault="009343DB" w:rsidP="00F10F9D">
            <w:pPr>
              <w:jc w:val="center"/>
              <w:rPr>
                <w:rFonts w:cs="Arial"/>
                <w:color w:val="000000"/>
                <w:lang w:eastAsia="en-GB"/>
              </w:rPr>
            </w:pPr>
            <w:r w:rsidRPr="004573DD">
              <w:rPr>
                <w:rFonts w:cs="Arial"/>
                <w:color w:val="000000"/>
                <w:lang w:eastAsia="en-GB"/>
              </w:rPr>
              <w:t>501</w:t>
            </w:r>
          </w:p>
        </w:tc>
        <w:tc>
          <w:tcPr>
            <w:tcW w:w="1559" w:type="dxa"/>
            <w:noWrap/>
            <w:vAlign w:val="center"/>
            <w:hideMark/>
          </w:tcPr>
          <w:p w:rsidR="009343DB" w:rsidRPr="00CF3B5C" w:rsidRDefault="009343DB" w:rsidP="00F10F9D">
            <w:pPr>
              <w:jc w:val="center"/>
              <w:rPr>
                <w:rFonts w:cs="Arial"/>
                <w:b/>
                <w:i/>
                <w:iCs/>
                <w:color w:val="000000"/>
                <w:lang w:eastAsia="en-GB"/>
              </w:rPr>
            </w:pPr>
            <w:r w:rsidRPr="00CF3B5C">
              <w:rPr>
                <w:rFonts w:cs="Arial"/>
                <w:b/>
                <w:i/>
                <w:iCs/>
                <w:color w:val="000000"/>
                <w:lang w:eastAsia="en-GB"/>
              </w:rPr>
              <w:t>72.8%</w:t>
            </w:r>
          </w:p>
        </w:tc>
      </w:tr>
      <w:tr w:rsidR="001F34CB" w:rsidRPr="004573DD" w:rsidTr="001F34CB">
        <w:trPr>
          <w:trHeight w:val="300"/>
        </w:trPr>
        <w:tc>
          <w:tcPr>
            <w:tcW w:w="1150" w:type="dxa"/>
            <w:noWrap/>
            <w:vAlign w:val="center"/>
            <w:hideMark/>
          </w:tcPr>
          <w:p w:rsidR="009343DB" w:rsidRPr="00CF3B5C" w:rsidRDefault="009343DB" w:rsidP="00F10F9D">
            <w:pPr>
              <w:jc w:val="center"/>
              <w:rPr>
                <w:rFonts w:cs="Arial"/>
                <w:b/>
                <w:color w:val="000000"/>
                <w:lang w:eastAsia="en-GB"/>
              </w:rPr>
            </w:pPr>
            <w:r w:rsidRPr="00CF3B5C">
              <w:rPr>
                <w:rFonts w:cs="Arial"/>
                <w:b/>
                <w:color w:val="000000"/>
                <w:lang w:eastAsia="en-GB"/>
              </w:rPr>
              <w:t>3-bed</w:t>
            </w:r>
          </w:p>
        </w:tc>
        <w:tc>
          <w:tcPr>
            <w:tcW w:w="2084" w:type="dxa"/>
            <w:noWrap/>
            <w:vAlign w:val="center"/>
            <w:hideMark/>
          </w:tcPr>
          <w:p w:rsidR="009343DB" w:rsidRPr="004573DD" w:rsidRDefault="009343DB" w:rsidP="00F10F9D">
            <w:pPr>
              <w:jc w:val="center"/>
              <w:rPr>
                <w:rFonts w:cs="Arial"/>
                <w:color w:val="000000"/>
                <w:lang w:eastAsia="en-GB"/>
              </w:rPr>
            </w:pPr>
            <w:r w:rsidRPr="004573DD">
              <w:rPr>
                <w:rFonts w:cs="Arial"/>
                <w:color w:val="000000"/>
                <w:lang w:eastAsia="en-GB"/>
              </w:rPr>
              <w:t>1015</w:t>
            </w:r>
          </w:p>
        </w:tc>
        <w:tc>
          <w:tcPr>
            <w:tcW w:w="2261" w:type="dxa"/>
            <w:noWrap/>
            <w:vAlign w:val="center"/>
            <w:hideMark/>
          </w:tcPr>
          <w:p w:rsidR="009343DB" w:rsidRPr="004573DD" w:rsidRDefault="009343DB" w:rsidP="00F10F9D">
            <w:pPr>
              <w:jc w:val="center"/>
              <w:rPr>
                <w:rFonts w:cs="Arial"/>
                <w:color w:val="000000"/>
                <w:lang w:eastAsia="en-GB"/>
              </w:rPr>
            </w:pPr>
            <w:r w:rsidRPr="004573DD">
              <w:rPr>
                <w:rFonts w:cs="Arial"/>
                <w:color w:val="000000"/>
                <w:lang w:eastAsia="en-GB"/>
              </w:rPr>
              <w:t>810</w:t>
            </w:r>
          </w:p>
        </w:tc>
        <w:tc>
          <w:tcPr>
            <w:tcW w:w="1559" w:type="dxa"/>
            <w:noWrap/>
            <w:vAlign w:val="center"/>
            <w:hideMark/>
          </w:tcPr>
          <w:p w:rsidR="009343DB" w:rsidRPr="00CF3B5C" w:rsidRDefault="009343DB" w:rsidP="00F10F9D">
            <w:pPr>
              <w:jc w:val="center"/>
              <w:rPr>
                <w:rFonts w:cs="Arial"/>
                <w:b/>
                <w:i/>
                <w:iCs/>
                <w:color w:val="000000"/>
                <w:lang w:eastAsia="en-GB"/>
              </w:rPr>
            </w:pPr>
            <w:r w:rsidRPr="00CF3B5C">
              <w:rPr>
                <w:rFonts w:cs="Arial"/>
                <w:b/>
                <w:i/>
                <w:iCs/>
                <w:color w:val="000000"/>
                <w:lang w:eastAsia="en-GB"/>
              </w:rPr>
              <w:t>79.8%</w:t>
            </w:r>
          </w:p>
        </w:tc>
      </w:tr>
      <w:tr w:rsidR="001F34CB" w:rsidRPr="004573DD" w:rsidTr="001F34CB">
        <w:trPr>
          <w:trHeight w:val="300"/>
        </w:trPr>
        <w:tc>
          <w:tcPr>
            <w:tcW w:w="1150" w:type="dxa"/>
            <w:noWrap/>
            <w:vAlign w:val="center"/>
            <w:hideMark/>
          </w:tcPr>
          <w:p w:rsidR="009343DB" w:rsidRPr="00CF3B5C" w:rsidRDefault="009343DB" w:rsidP="00F10F9D">
            <w:pPr>
              <w:jc w:val="center"/>
              <w:rPr>
                <w:rFonts w:cs="Arial"/>
                <w:b/>
                <w:color w:val="000000"/>
                <w:lang w:eastAsia="en-GB"/>
              </w:rPr>
            </w:pPr>
            <w:r w:rsidRPr="00CF3B5C">
              <w:rPr>
                <w:rFonts w:cs="Arial"/>
                <w:b/>
                <w:color w:val="000000"/>
                <w:lang w:eastAsia="en-GB"/>
              </w:rPr>
              <w:t>4-bed</w:t>
            </w:r>
          </w:p>
        </w:tc>
        <w:tc>
          <w:tcPr>
            <w:tcW w:w="2084" w:type="dxa"/>
            <w:noWrap/>
            <w:vAlign w:val="center"/>
            <w:hideMark/>
          </w:tcPr>
          <w:p w:rsidR="009343DB" w:rsidRPr="004573DD" w:rsidRDefault="009343DB" w:rsidP="00F10F9D">
            <w:pPr>
              <w:jc w:val="center"/>
              <w:rPr>
                <w:rFonts w:cs="Arial"/>
                <w:color w:val="000000"/>
                <w:lang w:eastAsia="en-GB"/>
              </w:rPr>
            </w:pPr>
            <w:r w:rsidRPr="004573DD">
              <w:rPr>
                <w:rFonts w:cs="Arial"/>
                <w:color w:val="000000"/>
                <w:lang w:eastAsia="en-GB"/>
              </w:rPr>
              <w:t>71</w:t>
            </w:r>
          </w:p>
        </w:tc>
        <w:tc>
          <w:tcPr>
            <w:tcW w:w="2261" w:type="dxa"/>
            <w:noWrap/>
            <w:vAlign w:val="center"/>
            <w:hideMark/>
          </w:tcPr>
          <w:p w:rsidR="009343DB" w:rsidRPr="004573DD" w:rsidRDefault="009343DB" w:rsidP="00F10F9D">
            <w:pPr>
              <w:jc w:val="center"/>
              <w:rPr>
                <w:rFonts w:cs="Arial"/>
                <w:color w:val="000000"/>
                <w:lang w:eastAsia="en-GB"/>
              </w:rPr>
            </w:pPr>
            <w:r w:rsidRPr="004573DD">
              <w:rPr>
                <w:rFonts w:cs="Arial"/>
                <w:color w:val="000000"/>
                <w:lang w:eastAsia="en-GB"/>
              </w:rPr>
              <w:t>55</w:t>
            </w:r>
          </w:p>
        </w:tc>
        <w:tc>
          <w:tcPr>
            <w:tcW w:w="1559" w:type="dxa"/>
            <w:noWrap/>
            <w:vAlign w:val="center"/>
            <w:hideMark/>
          </w:tcPr>
          <w:p w:rsidR="009343DB" w:rsidRPr="00CF3B5C" w:rsidRDefault="009343DB" w:rsidP="00F10F9D">
            <w:pPr>
              <w:jc w:val="center"/>
              <w:rPr>
                <w:rFonts w:cs="Arial"/>
                <w:b/>
                <w:i/>
                <w:iCs/>
                <w:color w:val="000000"/>
                <w:lang w:eastAsia="en-GB"/>
              </w:rPr>
            </w:pPr>
            <w:r w:rsidRPr="00CF3B5C">
              <w:rPr>
                <w:rFonts w:cs="Arial"/>
                <w:b/>
                <w:i/>
                <w:iCs/>
                <w:color w:val="000000"/>
                <w:lang w:eastAsia="en-GB"/>
              </w:rPr>
              <w:t>77.5%</w:t>
            </w:r>
          </w:p>
        </w:tc>
      </w:tr>
      <w:tr w:rsidR="001F34CB" w:rsidRPr="004573DD" w:rsidTr="001F34CB">
        <w:trPr>
          <w:trHeight w:val="300"/>
        </w:trPr>
        <w:tc>
          <w:tcPr>
            <w:tcW w:w="1150" w:type="dxa"/>
            <w:noWrap/>
            <w:vAlign w:val="center"/>
            <w:hideMark/>
          </w:tcPr>
          <w:p w:rsidR="009343DB" w:rsidRPr="00CF3B5C" w:rsidRDefault="009343DB" w:rsidP="00F10F9D">
            <w:pPr>
              <w:jc w:val="center"/>
              <w:rPr>
                <w:rFonts w:cs="Arial"/>
                <w:b/>
                <w:color w:val="000000"/>
                <w:lang w:eastAsia="en-GB"/>
              </w:rPr>
            </w:pPr>
            <w:r w:rsidRPr="00CF3B5C">
              <w:rPr>
                <w:rFonts w:cs="Arial"/>
                <w:b/>
                <w:color w:val="000000"/>
                <w:lang w:eastAsia="en-GB"/>
              </w:rPr>
              <w:t>5-bed</w:t>
            </w:r>
          </w:p>
        </w:tc>
        <w:tc>
          <w:tcPr>
            <w:tcW w:w="2084" w:type="dxa"/>
            <w:noWrap/>
            <w:vAlign w:val="center"/>
            <w:hideMark/>
          </w:tcPr>
          <w:p w:rsidR="009343DB" w:rsidRPr="004573DD" w:rsidRDefault="009343DB" w:rsidP="00F10F9D">
            <w:pPr>
              <w:jc w:val="center"/>
              <w:rPr>
                <w:rFonts w:cs="Arial"/>
                <w:color w:val="000000"/>
                <w:lang w:eastAsia="en-GB"/>
              </w:rPr>
            </w:pPr>
            <w:r w:rsidRPr="004573DD">
              <w:rPr>
                <w:rFonts w:cs="Arial"/>
                <w:color w:val="000000"/>
                <w:lang w:eastAsia="en-GB"/>
              </w:rPr>
              <w:t>6</w:t>
            </w:r>
          </w:p>
        </w:tc>
        <w:tc>
          <w:tcPr>
            <w:tcW w:w="2261" w:type="dxa"/>
            <w:noWrap/>
            <w:vAlign w:val="center"/>
            <w:hideMark/>
          </w:tcPr>
          <w:p w:rsidR="009343DB" w:rsidRPr="004573DD" w:rsidRDefault="009343DB" w:rsidP="00F10F9D">
            <w:pPr>
              <w:jc w:val="center"/>
              <w:rPr>
                <w:rFonts w:cs="Arial"/>
                <w:color w:val="000000"/>
                <w:lang w:eastAsia="en-GB"/>
              </w:rPr>
            </w:pPr>
            <w:r w:rsidRPr="004573DD">
              <w:rPr>
                <w:rFonts w:cs="Arial"/>
                <w:color w:val="000000"/>
                <w:lang w:eastAsia="en-GB"/>
              </w:rPr>
              <w:t>5</w:t>
            </w:r>
          </w:p>
        </w:tc>
        <w:tc>
          <w:tcPr>
            <w:tcW w:w="1559" w:type="dxa"/>
            <w:noWrap/>
            <w:vAlign w:val="center"/>
            <w:hideMark/>
          </w:tcPr>
          <w:p w:rsidR="009343DB" w:rsidRPr="00CF3B5C" w:rsidRDefault="009343DB" w:rsidP="00F10F9D">
            <w:pPr>
              <w:jc w:val="center"/>
              <w:rPr>
                <w:rFonts w:cs="Arial"/>
                <w:b/>
                <w:i/>
                <w:iCs/>
                <w:color w:val="000000"/>
                <w:lang w:eastAsia="en-GB"/>
              </w:rPr>
            </w:pPr>
            <w:r w:rsidRPr="00CF3B5C">
              <w:rPr>
                <w:rFonts w:cs="Arial"/>
                <w:b/>
                <w:i/>
                <w:iCs/>
                <w:color w:val="000000"/>
                <w:lang w:eastAsia="en-GB"/>
              </w:rPr>
              <w:t>83.3%</w:t>
            </w:r>
          </w:p>
        </w:tc>
      </w:tr>
      <w:tr w:rsidR="001F34CB" w:rsidRPr="004573DD" w:rsidTr="001F34CB">
        <w:trPr>
          <w:trHeight w:val="300"/>
        </w:trPr>
        <w:tc>
          <w:tcPr>
            <w:tcW w:w="1150" w:type="dxa"/>
            <w:noWrap/>
            <w:vAlign w:val="center"/>
            <w:hideMark/>
          </w:tcPr>
          <w:p w:rsidR="009343DB" w:rsidRPr="00CF3B5C" w:rsidRDefault="009343DB" w:rsidP="00F10F9D">
            <w:pPr>
              <w:jc w:val="center"/>
              <w:rPr>
                <w:rFonts w:cs="Arial"/>
                <w:b/>
                <w:color w:val="000000"/>
                <w:lang w:eastAsia="en-GB"/>
              </w:rPr>
            </w:pPr>
            <w:r w:rsidRPr="00CF3B5C">
              <w:rPr>
                <w:rFonts w:cs="Arial"/>
                <w:b/>
                <w:color w:val="000000"/>
                <w:lang w:eastAsia="en-GB"/>
              </w:rPr>
              <w:t>6-bed</w:t>
            </w:r>
          </w:p>
        </w:tc>
        <w:tc>
          <w:tcPr>
            <w:tcW w:w="2084" w:type="dxa"/>
            <w:noWrap/>
            <w:vAlign w:val="center"/>
            <w:hideMark/>
          </w:tcPr>
          <w:p w:rsidR="009343DB" w:rsidRPr="004573DD" w:rsidRDefault="009343DB" w:rsidP="00F10F9D">
            <w:pPr>
              <w:jc w:val="center"/>
              <w:rPr>
                <w:rFonts w:cs="Arial"/>
                <w:color w:val="000000"/>
                <w:lang w:eastAsia="en-GB"/>
              </w:rPr>
            </w:pPr>
            <w:r w:rsidRPr="004573DD">
              <w:rPr>
                <w:rFonts w:cs="Arial"/>
                <w:color w:val="000000"/>
                <w:lang w:eastAsia="en-GB"/>
              </w:rPr>
              <w:t>1</w:t>
            </w:r>
          </w:p>
        </w:tc>
        <w:tc>
          <w:tcPr>
            <w:tcW w:w="2261" w:type="dxa"/>
            <w:noWrap/>
            <w:vAlign w:val="center"/>
            <w:hideMark/>
          </w:tcPr>
          <w:p w:rsidR="009343DB" w:rsidRPr="004573DD" w:rsidRDefault="009343DB" w:rsidP="00F10F9D">
            <w:pPr>
              <w:jc w:val="center"/>
              <w:rPr>
                <w:rFonts w:cs="Arial"/>
                <w:color w:val="000000"/>
                <w:lang w:eastAsia="en-GB"/>
              </w:rPr>
            </w:pPr>
            <w:r w:rsidRPr="004573DD">
              <w:rPr>
                <w:rFonts w:cs="Arial"/>
                <w:color w:val="000000"/>
                <w:lang w:eastAsia="en-GB"/>
              </w:rPr>
              <w:t>1</w:t>
            </w:r>
          </w:p>
        </w:tc>
        <w:tc>
          <w:tcPr>
            <w:tcW w:w="1559" w:type="dxa"/>
            <w:noWrap/>
            <w:vAlign w:val="center"/>
            <w:hideMark/>
          </w:tcPr>
          <w:p w:rsidR="009343DB" w:rsidRPr="00CF3B5C" w:rsidRDefault="009343DB" w:rsidP="00F10F9D">
            <w:pPr>
              <w:jc w:val="center"/>
              <w:rPr>
                <w:rFonts w:cs="Arial"/>
                <w:b/>
                <w:i/>
                <w:iCs/>
                <w:color w:val="000000"/>
                <w:lang w:eastAsia="en-GB"/>
              </w:rPr>
            </w:pPr>
            <w:r w:rsidRPr="00CF3B5C">
              <w:rPr>
                <w:rFonts w:cs="Arial"/>
                <w:b/>
                <w:i/>
                <w:iCs/>
                <w:color w:val="000000"/>
                <w:lang w:eastAsia="en-GB"/>
              </w:rPr>
              <w:t>100.0%</w:t>
            </w:r>
          </w:p>
        </w:tc>
      </w:tr>
      <w:tr w:rsidR="001F34CB" w:rsidRPr="004573DD" w:rsidTr="001F34CB">
        <w:trPr>
          <w:trHeight w:val="300"/>
        </w:trPr>
        <w:tc>
          <w:tcPr>
            <w:tcW w:w="1150" w:type="dxa"/>
            <w:noWrap/>
            <w:vAlign w:val="center"/>
            <w:hideMark/>
          </w:tcPr>
          <w:p w:rsidR="009343DB" w:rsidRPr="00CF3B5C" w:rsidRDefault="009343DB" w:rsidP="00F10F9D">
            <w:pPr>
              <w:jc w:val="center"/>
              <w:rPr>
                <w:rFonts w:cs="Arial"/>
                <w:b/>
                <w:bCs/>
                <w:color w:val="000000"/>
                <w:lang w:eastAsia="en-GB"/>
              </w:rPr>
            </w:pPr>
            <w:r w:rsidRPr="00CF3B5C">
              <w:rPr>
                <w:rFonts w:cs="Arial"/>
                <w:b/>
                <w:bCs/>
                <w:color w:val="000000"/>
                <w:lang w:eastAsia="en-GB"/>
              </w:rPr>
              <w:t>T</w:t>
            </w:r>
            <w:r>
              <w:rPr>
                <w:rFonts w:cs="Arial"/>
                <w:b/>
                <w:bCs/>
                <w:color w:val="000000"/>
                <w:lang w:eastAsia="en-GB"/>
              </w:rPr>
              <w:t>otal</w:t>
            </w:r>
          </w:p>
        </w:tc>
        <w:tc>
          <w:tcPr>
            <w:tcW w:w="2084" w:type="dxa"/>
            <w:noWrap/>
            <w:vAlign w:val="center"/>
            <w:hideMark/>
          </w:tcPr>
          <w:p w:rsidR="009343DB" w:rsidRPr="004573DD" w:rsidRDefault="009343DB" w:rsidP="00F10F9D">
            <w:pPr>
              <w:jc w:val="center"/>
              <w:rPr>
                <w:rFonts w:cs="Arial"/>
                <w:b/>
                <w:bCs/>
                <w:color w:val="000000"/>
                <w:lang w:eastAsia="en-GB"/>
              </w:rPr>
            </w:pPr>
            <w:r w:rsidRPr="004573DD">
              <w:rPr>
                <w:rFonts w:cs="Arial"/>
                <w:b/>
                <w:bCs/>
                <w:color w:val="000000"/>
                <w:lang w:eastAsia="en-GB"/>
              </w:rPr>
              <w:t>1781</w:t>
            </w:r>
          </w:p>
        </w:tc>
        <w:tc>
          <w:tcPr>
            <w:tcW w:w="2261" w:type="dxa"/>
            <w:noWrap/>
            <w:vAlign w:val="center"/>
            <w:hideMark/>
          </w:tcPr>
          <w:p w:rsidR="009343DB" w:rsidRPr="004573DD" w:rsidRDefault="009343DB" w:rsidP="00F10F9D">
            <w:pPr>
              <w:jc w:val="center"/>
              <w:rPr>
                <w:rFonts w:cs="Arial"/>
                <w:b/>
                <w:bCs/>
                <w:color w:val="000000"/>
                <w:lang w:eastAsia="en-GB"/>
              </w:rPr>
            </w:pPr>
            <w:r w:rsidRPr="004573DD">
              <w:rPr>
                <w:rFonts w:cs="Arial"/>
                <w:b/>
                <w:bCs/>
                <w:color w:val="000000"/>
                <w:lang w:eastAsia="en-GB"/>
              </w:rPr>
              <w:t>1372</w:t>
            </w:r>
          </w:p>
        </w:tc>
        <w:tc>
          <w:tcPr>
            <w:tcW w:w="1559" w:type="dxa"/>
            <w:noWrap/>
            <w:vAlign w:val="center"/>
            <w:hideMark/>
          </w:tcPr>
          <w:p w:rsidR="009343DB" w:rsidRPr="00CF3B5C" w:rsidRDefault="009343DB" w:rsidP="00F10F9D">
            <w:pPr>
              <w:keepNext/>
              <w:jc w:val="center"/>
              <w:rPr>
                <w:rFonts w:cs="Arial"/>
                <w:b/>
                <w:bCs/>
                <w:i/>
                <w:iCs/>
                <w:color w:val="000000"/>
                <w:lang w:eastAsia="en-GB"/>
              </w:rPr>
            </w:pPr>
            <w:r w:rsidRPr="00CF3B5C">
              <w:rPr>
                <w:rFonts w:cs="Arial"/>
                <w:b/>
                <w:bCs/>
                <w:i/>
                <w:iCs/>
                <w:color w:val="000000"/>
                <w:lang w:eastAsia="en-GB"/>
              </w:rPr>
              <w:t>77.0%</w:t>
            </w:r>
          </w:p>
        </w:tc>
      </w:tr>
    </w:tbl>
    <w:p w:rsidR="009343DB" w:rsidRDefault="009343DB" w:rsidP="00A760BF">
      <w:pPr>
        <w:pStyle w:val="Caption"/>
      </w:pPr>
      <w:bookmarkStart w:id="4" w:name="_Ref409434544"/>
      <w:r>
        <w:t xml:space="preserve">Table </w:t>
      </w:r>
      <w:fldSimple w:instr=" SEQ Table \* ARABIC ">
        <w:r w:rsidR="0058075C">
          <w:rPr>
            <w:noProof/>
          </w:rPr>
          <w:t>4</w:t>
        </w:r>
      </w:fldSimple>
      <w:r>
        <w:t xml:space="preserve"> - Over 60s in family-sized accommodation</w:t>
      </w:r>
      <w:bookmarkEnd w:id="4"/>
    </w:p>
    <w:p w:rsidR="00A760BF" w:rsidRDefault="00A760BF" w:rsidP="00A760BF"/>
    <w:p w:rsidR="00A760BF" w:rsidRDefault="00A760BF" w:rsidP="00A760BF"/>
    <w:p w:rsidR="00A760BF" w:rsidRPr="00A760BF" w:rsidRDefault="00A760BF" w:rsidP="00A760BF"/>
    <w:tbl>
      <w:tblPr>
        <w:tblStyle w:val="TableGrid"/>
        <w:tblW w:w="9902" w:type="dxa"/>
        <w:tblLook w:val="04A0" w:firstRow="1" w:lastRow="0" w:firstColumn="1" w:lastColumn="0" w:noHBand="0" w:noVBand="1"/>
      </w:tblPr>
      <w:tblGrid>
        <w:gridCol w:w="1240"/>
        <w:gridCol w:w="1070"/>
        <w:gridCol w:w="1444"/>
        <w:gridCol w:w="1070"/>
        <w:gridCol w:w="1444"/>
        <w:gridCol w:w="1070"/>
        <w:gridCol w:w="1444"/>
        <w:gridCol w:w="1120"/>
      </w:tblGrid>
      <w:tr w:rsidR="009343DB" w:rsidRPr="004573DD" w:rsidTr="00A760BF">
        <w:trPr>
          <w:trHeight w:val="300"/>
        </w:trPr>
        <w:tc>
          <w:tcPr>
            <w:tcW w:w="1240" w:type="dxa"/>
            <w:noWrap/>
            <w:vAlign w:val="center"/>
            <w:hideMark/>
          </w:tcPr>
          <w:p w:rsidR="009343DB" w:rsidRPr="004573DD" w:rsidRDefault="009343DB" w:rsidP="00A760BF">
            <w:pPr>
              <w:jc w:val="center"/>
              <w:rPr>
                <w:rFonts w:cs="Arial"/>
                <w:color w:val="000000"/>
                <w:lang w:eastAsia="en-GB"/>
              </w:rPr>
            </w:pPr>
          </w:p>
        </w:tc>
        <w:tc>
          <w:tcPr>
            <w:tcW w:w="7542" w:type="dxa"/>
            <w:gridSpan w:val="6"/>
            <w:noWrap/>
            <w:vAlign w:val="center"/>
            <w:hideMark/>
          </w:tcPr>
          <w:p w:rsidR="009343DB" w:rsidRPr="004573DD" w:rsidRDefault="009343DB" w:rsidP="00A760BF">
            <w:pPr>
              <w:jc w:val="center"/>
              <w:rPr>
                <w:rFonts w:cs="Arial"/>
                <w:color w:val="000000"/>
                <w:lang w:eastAsia="en-GB"/>
              </w:rPr>
            </w:pPr>
            <w:r w:rsidRPr="004573DD">
              <w:rPr>
                <w:rFonts w:cs="Arial"/>
                <w:color w:val="000000"/>
                <w:lang w:eastAsia="en-GB"/>
              </w:rPr>
              <w:t xml:space="preserve">Age of main tenant </w:t>
            </w:r>
          </w:p>
        </w:tc>
        <w:tc>
          <w:tcPr>
            <w:tcW w:w="1120" w:type="dxa"/>
            <w:noWrap/>
            <w:vAlign w:val="center"/>
            <w:hideMark/>
          </w:tcPr>
          <w:p w:rsidR="009343DB" w:rsidRPr="004573DD" w:rsidRDefault="009343DB" w:rsidP="00A760BF">
            <w:pPr>
              <w:jc w:val="center"/>
              <w:rPr>
                <w:rFonts w:cs="Arial"/>
                <w:color w:val="000000"/>
                <w:lang w:eastAsia="en-GB"/>
              </w:rPr>
            </w:pPr>
          </w:p>
        </w:tc>
      </w:tr>
      <w:tr w:rsidR="009343DB" w:rsidRPr="004573DD" w:rsidTr="00A760BF">
        <w:trPr>
          <w:trHeight w:val="300"/>
        </w:trPr>
        <w:tc>
          <w:tcPr>
            <w:tcW w:w="1240" w:type="dxa"/>
            <w:noWrap/>
            <w:vAlign w:val="center"/>
            <w:hideMark/>
          </w:tcPr>
          <w:p w:rsidR="009343DB" w:rsidRPr="004573DD" w:rsidRDefault="009343DB" w:rsidP="00A760BF">
            <w:pPr>
              <w:jc w:val="center"/>
              <w:rPr>
                <w:rFonts w:cs="Arial"/>
                <w:color w:val="000000"/>
                <w:lang w:eastAsia="en-GB"/>
              </w:rPr>
            </w:pPr>
          </w:p>
        </w:tc>
        <w:tc>
          <w:tcPr>
            <w:tcW w:w="2514" w:type="dxa"/>
            <w:gridSpan w:val="2"/>
            <w:noWrap/>
            <w:vAlign w:val="center"/>
            <w:hideMark/>
          </w:tcPr>
          <w:p w:rsidR="009343DB" w:rsidRPr="004573DD" w:rsidRDefault="009343DB" w:rsidP="00A760BF">
            <w:pPr>
              <w:jc w:val="center"/>
              <w:rPr>
                <w:rFonts w:cs="Arial"/>
                <w:b/>
                <w:bCs/>
                <w:color w:val="000000"/>
                <w:lang w:eastAsia="en-GB"/>
              </w:rPr>
            </w:pPr>
            <w:r w:rsidRPr="004573DD">
              <w:rPr>
                <w:rFonts w:cs="Arial"/>
                <w:b/>
                <w:bCs/>
                <w:color w:val="000000"/>
                <w:lang w:eastAsia="en-GB"/>
              </w:rPr>
              <w:t>60-69</w:t>
            </w:r>
          </w:p>
        </w:tc>
        <w:tc>
          <w:tcPr>
            <w:tcW w:w="2514" w:type="dxa"/>
            <w:gridSpan w:val="2"/>
            <w:noWrap/>
            <w:vAlign w:val="center"/>
            <w:hideMark/>
          </w:tcPr>
          <w:p w:rsidR="009343DB" w:rsidRPr="004573DD" w:rsidRDefault="009343DB" w:rsidP="00A760BF">
            <w:pPr>
              <w:jc w:val="center"/>
              <w:rPr>
                <w:rFonts w:cs="Arial"/>
                <w:b/>
                <w:bCs/>
                <w:color w:val="000000"/>
                <w:lang w:eastAsia="en-GB"/>
              </w:rPr>
            </w:pPr>
            <w:r w:rsidRPr="004573DD">
              <w:rPr>
                <w:rFonts w:cs="Arial"/>
                <w:b/>
                <w:bCs/>
                <w:color w:val="000000"/>
                <w:lang w:eastAsia="en-GB"/>
              </w:rPr>
              <w:t>70-79</w:t>
            </w:r>
          </w:p>
        </w:tc>
        <w:tc>
          <w:tcPr>
            <w:tcW w:w="2514" w:type="dxa"/>
            <w:gridSpan w:val="2"/>
            <w:noWrap/>
            <w:vAlign w:val="center"/>
            <w:hideMark/>
          </w:tcPr>
          <w:p w:rsidR="009343DB" w:rsidRPr="004573DD" w:rsidRDefault="009343DB" w:rsidP="00A760BF">
            <w:pPr>
              <w:jc w:val="center"/>
              <w:rPr>
                <w:rFonts w:cs="Arial"/>
                <w:b/>
                <w:bCs/>
                <w:color w:val="000000"/>
                <w:lang w:eastAsia="en-GB"/>
              </w:rPr>
            </w:pPr>
            <w:r w:rsidRPr="004573DD">
              <w:rPr>
                <w:rFonts w:cs="Arial"/>
                <w:b/>
                <w:bCs/>
                <w:color w:val="000000"/>
                <w:lang w:eastAsia="en-GB"/>
              </w:rPr>
              <w:t>80+</w:t>
            </w:r>
          </w:p>
        </w:tc>
        <w:tc>
          <w:tcPr>
            <w:tcW w:w="1120" w:type="dxa"/>
            <w:noWrap/>
            <w:vAlign w:val="center"/>
            <w:hideMark/>
          </w:tcPr>
          <w:p w:rsidR="009343DB" w:rsidRPr="004573DD" w:rsidRDefault="009343DB" w:rsidP="00A760BF">
            <w:pPr>
              <w:jc w:val="center"/>
              <w:rPr>
                <w:rFonts w:cs="Arial"/>
                <w:b/>
                <w:bCs/>
                <w:color w:val="000000"/>
                <w:lang w:eastAsia="en-GB"/>
              </w:rPr>
            </w:pPr>
            <w:r w:rsidRPr="004573DD">
              <w:rPr>
                <w:rFonts w:cs="Arial"/>
                <w:b/>
                <w:bCs/>
                <w:color w:val="000000"/>
                <w:lang w:eastAsia="en-GB"/>
              </w:rPr>
              <w:t>T</w:t>
            </w:r>
            <w:r w:rsidR="00A760BF">
              <w:rPr>
                <w:rFonts w:cs="Arial"/>
                <w:b/>
                <w:bCs/>
                <w:color w:val="000000"/>
                <w:lang w:eastAsia="en-GB"/>
              </w:rPr>
              <w:t>otal</w:t>
            </w:r>
          </w:p>
        </w:tc>
      </w:tr>
      <w:tr w:rsidR="009343DB" w:rsidRPr="004573DD" w:rsidTr="00A760BF">
        <w:trPr>
          <w:trHeight w:val="300"/>
        </w:trPr>
        <w:tc>
          <w:tcPr>
            <w:tcW w:w="1240" w:type="dxa"/>
            <w:noWrap/>
            <w:vAlign w:val="center"/>
            <w:hideMark/>
          </w:tcPr>
          <w:p w:rsidR="009343DB" w:rsidRPr="00A760BF" w:rsidRDefault="009343DB" w:rsidP="00A760BF">
            <w:pPr>
              <w:jc w:val="center"/>
              <w:rPr>
                <w:rFonts w:cs="Arial"/>
                <w:b/>
                <w:color w:val="000000"/>
                <w:lang w:eastAsia="en-GB"/>
              </w:rPr>
            </w:pPr>
          </w:p>
        </w:tc>
        <w:tc>
          <w:tcPr>
            <w:tcW w:w="1070" w:type="dxa"/>
            <w:noWrap/>
            <w:vAlign w:val="center"/>
            <w:hideMark/>
          </w:tcPr>
          <w:p w:rsidR="009343DB" w:rsidRPr="004573DD" w:rsidRDefault="009343DB" w:rsidP="00A760BF">
            <w:pPr>
              <w:jc w:val="center"/>
              <w:rPr>
                <w:rFonts w:cs="Arial"/>
                <w:color w:val="000000"/>
                <w:lang w:eastAsia="en-GB"/>
              </w:rPr>
            </w:pPr>
            <w:r w:rsidRPr="004573DD">
              <w:rPr>
                <w:rFonts w:cs="Arial"/>
                <w:color w:val="000000"/>
                <w:lang w:eastAsia="en-GB"/>
              </w:rPr>
              <w:t>Number</w:t>
            </w:r>
          </w:p>
        </w:tc>
        <w:tc>
          <w:tcPr>
            <w:tcW w:w="1444" w:type="dxa"/>
            <w:noWrap/>
            <w:vAlign w:val="center"/>
            <w:hideMark/>
          </w:tcPr>
          <w:p w:rsidR="009343DB" w:rsidRPr="004573DD" w:rsidRDefault="009343DB" w:rsidP="00A760BF">
            <w:pPr>
              <w:jc w:val="center"/>
              <w:rPr>
                <w:rFonts w:cs="Arial"/>
                <w:i/>
                <w:iCs/>
                <w:color w:val="000000"/>
                <w:lang w:eastAsia="en-GB"/>
              </w:rPr>
            </w:pPr>
            <w:r w:rsidRPr="004573DD">
              <w:rPr>
                <w:rFonts w:cs="Arial"/>
                <w:i/>
                <w:iCs/>
                <w:color w:val="000000"/>
                <w:lang w:eastAsia="en-GB"/>
              </w:rPr>
              <w:t>Percentage</w:t>
            </w:r>
          </w:p>
        </w:tc>
        <w:tc>
          <w:tcPr>
            <w:tcW w:w="1070" w:type="dxa"/>
            <w:noWrap/>
            <w:vAlign w:val="center"/>
            <w:hideMark/>
          </w:tcPr>
          <w:p w:rsidR="009343DB" w:rsidRPr="004573DD" w:rsidRDefault="009343DB" w:rsidP="00A760BF">
            <w:pPr>
              <w:jc w:val="center"/>
              <w:rPr>
                <w:rFonts w:cs="Arial"/>
                <w:color w:val="000000"/>
                <w:lang w:eastAsia="en-GB"/>
              </w:rPr>
            </w:pPr>
            <w:r w:rsidRPr="004573DD">
              <w:rPr>
                <w:rFonts w:cs="Arial"/>
                <w:color w:val="000000"/>
                <w:lang w:eastAsia="en-GB"/>
              </w:rPr>
              <w:t>Number</w:t>
            </w:r>
          </w:p>
        </w:tc>
        <w:tc>
          <w:tcPr>
            <w:tcW w:w="1444" w:type="dxa"/>
            <w:noWrap/>
            <w:vAlign w:val="center"/>
            <w:hideMark/>
          </w:tcPr>
          <w:p w:rsidR="009343DB" w:rsidRPr="004573DD" w:rsidRDefault="009343DB" w:rsidP="00A760BF">
            <w:pPr>
              <w:jc w:val="center"/>
              <w:rPr>
                <w:rFonts w:cs="Arial"/>
                <w:i/>
                <w:iCs/>
                <w:color w:val="000000"/>
                <w:lang w:eastAsia="en-GB"/>
              </w:rPr>
            </w:pPr>
            <w:r w:rsidRPr="004573DD">
              <w:rPr>
                <w:rFonts w:cs="Arial"/>
                <w:i/>
                <w:iCs/>
                <w:color w:val="000000"/>
                <w:lang w:eastAsia="en-GB"/>
              </w:rPr>
              <w:t>Percentage</w:t>
            </w:r>
          </w:p>
        </w:tc>
        <w:tc>
          <w:tcPr>
            <w:tcW w:w="1070" w:type="dxa"/>
            <w:noWrap/>
            <w:vAlign w:val="center"/>
            <w:hideMark/>
          </w:tcPr>
          <w:p w:rsidR="009343DB" w:rsidRPr="004573DD" w:rsidRDefault="009343DB" w:rsidP="00A760BF">
            <w:pPr>
              <w:jc w:val="center"/>
              <w:rPr>
                <w:rFonts w:cs="Arial"/>
                <w:color w:val="000000"/>
                <w:lang w:eastAsia="en-GB"/>
              </w:rPr>
            </w:pPr>
            <w:r w:rsidRPr="004573DD">
              <w:rPr>
                <w:rFonts w:cs="Arial"/>
                <w:color w:val="000000"/>
                <w:lang w:eastAsia="en-GB"/>
              </w:rPr>
              <w:t>Number</w:t>
            </w:r>
          </w:p>
        </w:tc>
        <w:tc>
          <w:tcPr>
            <w:tcW w:w="1444" w:type="dxa"/>
            <w:noWrap/>
            <w:vAlign w:val="center"/>
            <w:hideMark/>
          </w:tcPr>
          <w:p w:rsidR="009343DB" w:rsidRPr="004573DD" w:rsidRDefault="009343DB" w:rsidP="00A760BF">
            <w:pPr>
              <w:jc w:val="center"/>
              <w:rPr>
                <w:rFonts w:cs="Arial"/>
                <w:i/>
                <w:iCs/>
                <w:color w:val="000000"/>
                <w:lang w:eastAsia="en-GB"/>
              </w:rPr>
            </w:pPr>
            <w:r w:rsidRPr="004573DD">
              <w:rPr>
                <w:rFonts w:cs="Arial"/>
                <w:i/>
                <w:iCs/>
                <w:color w:val="000000"/>
                <w:lang w:eastAsia="en-GB"/>
              </w:rPr>
              <w:t>Percentage</w:t>
            </w:r>
          </w:p>
        </w:tc>
        <w:tc>
          <w:tcPr>
            <w:tcW w:w="1120" w:type="dxa"/>
            <w:noWrap/>
            <w:vAlign w:val="center"/>
            <w:hideMark/>
          </w:tcPr>
          <w:p w:rsidR="009343DB" w:rsidRPr="004573DD" w:rsidRDefault="009343DB" w:rsidP="00A760BF">
            <w:pPr>
              <w:jc w:val="center"/>
              <w:rPr>
                <w:rFonts w:cs="Arial"/>
                <w:color w:val="000000"/>
                <w:lang w:eastAsia="en-GB"/>
              </w:rPr>
            </w:pPr>
          </w:p>
        </w:tc>
      </w:tr>
      <w:tr w:rsidR="009343DB" w:rsidRPr="004573DD" w:rsidTr="00A760BF">
        <w:trPr>
          <w:trHeight w:val="300"/>
        </w:trPr>
        <w:tc>
          <w:tcPr>
            <w:tcW w:w="1240" w:type="dxa"/>
            <w:noWrap/>
            <w:vAlign w:val="center"/>
            <w:hideMark/>
          </w:tcPr>
          <w:p w:rsidR="009343DB" w:rsidRPr="00A760BF" w:rsidRDefault="009343DB" w:rsidP="00A760BF">
            <w:pPr>
              <w:jc w:val="center"/>
              <w:rPr>
                <w:rFonts w:cs="Arial"/>
                <w:b/>
                <w:color w:val="000000"/>
                <w:lang w:eastAsia="en-GB"/>
              </w:rPr>
            </w:pPr>
            <w:r w:rsidRPr="00A760BF">
              <w:rPr>
                <w:rFonts w:cs="Arial"/>
                <w:b/>
                <w:color w:val="000000"/>
                <w:lang w:eastAsia="en-GB"/>
              </w:rPr>
              <w:t>2-bed</w:t>
            </w:r>
          </w:p>
        </w:tc>
        <w:tc>
          <w:tcPr>
            <w:tcW w:w="1070" w:type="dxa"/>
            <w:noWrap/>
            <w:vAlign w:val="center"/>
            <w:hideMark/>
          </w:tcPr>
          <w:p w:rsidR="009343DB" w:rsidRPr="004573DD" w:rsidRDefault="009343DB" w:rsidP="00A760BF">
            <w:pPr>
              <w:jc w:val="center"/>
              <w:rPr>
                <w:rFonts w:cs="Arial"/>
                <w:color w:val="000000"/>
                <w:lang w:eastAsia="en-GB"/>
              </w:rPr>
            </w:pPr>
            <w:r w:rsidRPr="004573DD">
              <w:rPr>
                <w:rFonts w:cs="Arial"/>
                <w:color w:val="000000"/>
                <w:lang w:eastAsia="en-GB"/>
              </w:rPr>
              <w:t>186</w:t>
            </w:r>
          </w:p>
        </w:tc>
        <w:tc>
          <w:tcPr>
            <w:tcW w:w="1444" w:type="dxa"/>
            <w:noWrap/>
            <w:vAlign w:val="center"/>
            <w:hideMark/>
          </w:tcPr>
          <w:p w:rsidR="009343DB" w:rsidRPr="004573DD" w:rsidRDefault="009343DB" w:rsidP="00A760BF">
            <w:pPr>
              <w:jc w:val="center"/>
              <w:rPr>
                <w:rFonts w:cs="Arial"/>
                <w:i/>
                <w:iCs/>
                <w:color w:val="000000"/>
                <w:lang w:eastAsia="en-GB"/>
              </w:rPr>
            </w:pPr>
            <w:r w:rsidRPr="004573DD">
              <w:rPr>
                <w:rFonts w:cs="Arial"/>
                <w:i/>
                <w:iCs/>
                <w:color w:val="000000"/>
                <w:lang w:eastAsia="en-GB"/>
              </w:rPr>
              <w:t>37.1%</w:t>
            </w:r>
          </w:p>
        </w:tc>
        <w:tc>
          <w:tcPr>
            <w:tcW w:w="1070" w:type="dxa"/>
            <w:noWrap/>
            <w:vAlign w:val="center"/>
            <w:hideMark/>
          </w:tcPr>
          <w:p w:rsidR="009343DB" w:rsidRPr="004573DD" w:rsidRDefault="009343DB" w:rsidP="00A760BF">
            <w:pPr>
              <w:jc w:val="center"/>
              <w:rPr>
                <w:rFonts w:cs="Arial"/>
                <w:color w:val="000000"/>
                <w:lang w:eastAsia="en-GB"/>
              </w:rPr>
            </w:pPr>
            <w:r w:rsidRPr="004573DD">
              <w:rPr>
                <w:rFonts w:cs="Arial"/>
                <w:color w:val="000000"/>
                <w:lang w:eastAsia="en-GB"/>
              </w:rPr>
              <w:t>147</w:t>
            </w:r>
          </w:p>
        </w:tc>
        <w:tc>
          <w:tcPr>
            <w:tcW w:w="1444" w:type="dxa"/>
            <w:noWrap/>
            <w:vAlign w:val="center"/>
            <w:hideMark/>
          </w:tcPr>
          <w:p w:rsidR="009343DB" w:rsidRPr="004573DD" w:rsidRDefault="009343DB" w:rsidP="00A760BF">
            <w:pPr>
              <w:jc w:val="center"/>
              <w:rPr>
                <w:rFonts w:cs="Arial"/>
                <w:i/>
                <w:iCs/>
                <w:color w:val="000000"/>
                <w:lang w:eastAsia="en-GB"/>
              </w:rPr>
            </w:pPr>
            <w:r w:rsidRPr="004573DD">
              <w:rPr>
                <w:rFonts w:cs="Arial"/>
                <w:i/>
                <w:iCs/>
                <w:color w:val="000000"/>
                <w:lang w:eastAsia="en-GB"/>
              </w:rPr>
              <w:t>29.3%</w:t>
            </w:r>
          </w:p>
        </w:tc>
        <w:tc>
          <w:tcPr>
            <w:tcW w:w="1070" w:type="dxa"/>
            <w:noWrap/>
            <w:vAlign w:val="center"/>
            <w:hideMark/>
          </w:tcPr>
          <w:p w:rsidR="009343DB" w:rsidRPr="004573DD" w:rsidRDefault="009343DB" w:rsidP="00A760BF">
            <w:pPr>
              <w:jc w:val="center"/>
              <w:rPr>
                <w:rFonts w:cs="Arial"/>
                <w:color w:val="000000"/>
                <w:lang w:eastAsia="en-GB"/>
              </w:rPr>
            </w:pPr>
            <w:r w:rsidRPr="004573DD">
              <w:rPr>
                <w:rFonts w:cs="Arial"/>
                <w:color w:val="000000"/>
                <w:lang w:eastAsia="en-GB"/>
              </w:rPr>
              <w:t>168</w:t>
            </w:r>
          </w:p>
        </w:tc>
        <w:tc>
          <w:tcPr>
            <w:tcW w:w="1444" w:type="dxa"/>
            <w:noWrap/>
            <w:vAlign w:val="center"/>
            <w:hideMark/>
          </w:tcPr>
          <w:p w:rsidR="009343DB" w:rsidRPr="004573DD" w:rsidRDefault="009343DB" w:rsidP="00A760BF">
            <w:pPr>
              <w:jc w:val="center"/>
              <w:rPr>
                <w:rFonts w:cs="Arial"/>
                <w:i/>
                <w:iCs/>
                <w:color w:val="000000"/>
                <w:lang w:eastAsia="en-GB"/>
              </w:rPr>
            </w:pPr>
            <w:r w:rsidRPr="004573DD">
              <w:rPr>
                <w:rFonts w:cs="Arial"/>
                <w:i/>
                <w:iCs/>
                <w:color w:val="000000"/>
                <w:lang w:eastAsia="en-GB"/>
              </w:rPr>
              <w:t>33.5%</w:t>
            </w:r>
          </w:p>
        </w:tc>
        <w:tc>
          <w:tcPr>
            <w:tcW w:w="1120" w:type="dxa"/>
            <w:noWrap/>
            <w:vAlign w:val="center"/>
            <w:hideMark/>
          </w:tcPr>
          <w:p w:rsidR="009343DB" w:rsidRPr="004573DD" w:rsidRDefault="009343DB" w:rsidP="00A760BF">
            <w:pPr>
              <w:jc w:val="center"/>
              <w:rPr>
                <w:rFonts w:cs="Arial"/>
                <w:b/>
                <w:bCs/>
                <w:color w:val="000000"/>
                <w:lang w:eastAsia="en-GB"/>
              </w:rPr>
            </w:pPr>
            <w:r w:rsidRPr="004573DD">
              <w:rPr>
                <w:rFonts w:cs="Arial"/>
                <w:b/>
                <w:bCs/>
                <w:color w:val="000000"/>
                <w:lang w:eastAsia="en-GB"/>
              </w:rPr>
              <w:t>501</w:t>
            </w:r>
          </w:p>
        </w:tc>
      </w:tr>
      <w:tr w:rsidR="009343DB" w:rsidRPr="004573DD" w:rsidTr="00A760BF">
        <w:trPr>
          <w:trHeight w:val="300"/>
        </w:trPr>
        <w:tc>
          <w:tcPr>
            <w:tcW w:w="1240" w:type="dxa"/>
            <w:noWrap/>
            <w:vAlign w:val="center"/>
            <w:hideMark/>
          </w:tcPr>
          <w:p w:rsidR="009343DB" w:rsidRPr="00A760BF" w:rsidRDefault="009343DB" w:rsidP="00A760BF">
            <w:pPr>
              <w:jc w:val="center"/>
              <w:rPr>
                <w:rFonts w:cs="Arial"/>
                <w:b/>
                <w:color w:val="000000"/>
                <w:lang w:eastAsia="en-GB"/>
              </w:rPr>
            </w:pPr>
            <w:r w:rsidRPr="00A760BF">
              <w:rPr>
                <w:rFonts w:cs="Arial"/>
                <w:b/>
                <w:color w:val="000000"/>
                <w:lang w:eastAsia="en-GB"/>
              </w:rPr>
              <w:t>3-bed</w:t>
            </w:r>
          </w:p>
        </w:tc>
        <w:tc>
          <w:tcPr>
            <w:tcW w:w="1070" w:type="dxa"/>
            <w:noWrap/>
            <w:vAlign w:val="center"/>
            <w:hideMark/>
          </w:tcPr>
          <w:p w:rsidR="009343DB" w:rsidRPr="004573DD" w:rsidRDefault="009343DB" w:rsidP="00A760BF">
            <w:pPr>
              <w:jc w:val="center"/>
              <w:rPr>
                <w:rFonts w:cs="Arial"/>
                <w:color w:val="000000"/>
                <w:lang w:eastAsia="en-GB"/>
              </w:rPr>
            </w:pPr>
            <w:r w:rsidRPr="004573DD">
              <w:rPr>
                <w:rFonts w:cs="Arial"/>
                <w:color w:val="000000"/>
                <w:lang w:eastAsia="en-GB"/>
              </w:rPr>
              <w:t>320</w:t>
            </w:r>
          </w:p>
        </w:tc>
        <w:tc>
          <w:tcPr>
            <w:tcW w:w="1444" w:type="dxa"/>
            <w:noWrap/>
            <w:vAlign w:val="center"/>
            <w:hideMark/>
          </w:tcPr>
          <w:p w:rsidR="009343DB" w:rsidRPr="004573DD" w:rsidRDefault="009343DB" w:rsidP="00A760BF">
            <w:pPr>
              <w:jc w:val="center"/>
              <w:rPr>
                <w:rFonts w:cs="Arial"/>
                <w:i/>
                <w:iCs/>
                <w:color w:val="000000"/>
                <w:lang w:eastAsia="en-GB"/>
              </w:rPr>
            </w:pPr>
            <w:r w:rsidRPr="004573DD">
              <w:rPr>
                <w:rFonts w:cs="Arial"/>
                <w:i/>
                <w:iCs/>
                <w:color w:val="000000"/>
                <w:lang w:eastAsia="en-GB"/>
              </w:rPr>
              <w:t>39.5%</w:t>
            </w:r>
          </w:p>
        </w:tc>
        <w:tc>
          <w:tcPr>
            <w:tcW w:w="1070" w:type="dxa"/>
            <w:noWrap/>
            <w:vAlign w:val="center"/>
            <w:hideMark/>
          </w:tcPr>
          <w:p w:rsidR="009343DB" w:rsidRPr="004573DD" w:rsidRDefault="009343DB" w:rsidP="00A760BF">
            <w:pPr>
              <w:jc w:val="center"/>
              <w:rPr>
                <w:rFonts w:cs="Arial"/>
                <w:color w:val="000000"/>
                <w:lang w:eastAsia="en-GB"/>
              </w:rPr>
            </w:pPr>
            <w:r w:rsidRPr="004573DD">
              <w:rPr>
                <w:rFonts w:cs="Arial"/>
                <w:color w:val="000000"/>
                <w:lang w:eastAsia="en-GB"/>
              </w:rPr>
              <w:t>271</w:t>
            </w:r>
          </w:p>
        </w:tc>
        <w:tc>
          <w:tcPr>
            <w:tcW w:w="1444" w:type="dxa"/>
            <w:noWrap/>
            <w:vAlign w:val="center"/>
            <w:hideMark/>
          </w:tcPr>
          <w:p w:rsidR="009343DB" w:rsidRPr="004573DD" w:rsidRDefault="009343DB" w:rsidP="00A760BF">
            <w:pPr>
              <w:jc w:val="center"/>
              <w:rPr>
                <w:rFonts w:cs="Arial"/>
                <w:i/>
                <w:iCs/>
                <w:color w:val="000000"/>
                <w:lang w:eastAsia="en-GB"/>
              </w:rPr>
            </w:pPr>
            <w:r w:rsidRPr="004573DD">
              <w:rPr>
                <w:rFonts w:cs="Arial"/>
                <w:i/>
                <w:iCs/>
                <w:color w:val="000000"/>
                <w:lang w:eastAsia="en-GB"/>
              </w:rPr>
              <w:t>33.5%</w:t>
            </w:r>
          </w:p>
        </w:tc>
        <w:tc>
          <w:tcPr>
            <w:tcW w:w="1070" w:type="dxa"/>
            <w:noWrap/>
            <w:vAlign w:val="center"/>
            <w:hideMark/>
          </w:tcPr>
          <w:p w:rsidR="009343DB" w:rsidRPr="004573DD" w:rsidRDefault="009343DB" w:rsidP="00A760BF">
            <w:pPr>
              <w:jc w:val="center"/>
              <w:rPr>
                <w:rFonts w:cs="Arial"/>
                <w:color w:val="000000"/>
                <w:lang w:eastAsia="en-GB"/>
              </w:rPr>
            </w:pPr>
            <w:r w:rsidRPr="004573DD">
              <w:rPr>
                <w:rFonts w:cs="Arial"/>
                <w:color w:val="000000"/>
                <w:lang w:eastAsia="en-GB"/>
              </w:rPr>
              <w:t>219</w:t>
            </w:r>
          </w:p>
        </w:tc>
        <w:tc>
          <w:tcPr>
            <w:tcW w:w="1444" w:type="dxa"/>
            <w:noWrap/>
            <w:vAlign w:val="center"/>
            <w:hideMark/>
          </w:tcPr>
          <w:p w:rsidR="009343DB" w:rsidRPr="004573DD" w:rsidRDefault="009343DB" w:rsidP="00A760BF">
            <w:pPr>
              <w:jc w:val="center"/>
              <w:rPr>
                <w:rFonts w:cs="Arial"/>
                <w:i/>
                <w:iCs/>
                <w:color w:val="000000"/>
                <w:lang w:eastAsia="en-GB"/>
              </w:rPr>
            </w:pPr>
            <w:r w:rsidRPr="004573DD">
              <w:rPr>
                <w:rFonts w:cs="Arial"/>
                <w:i/>
                <w:iCs/>
                <w:color w:val="000000"/>
                <w:lang w:eastAsia="en-GB"/>
              </w:rPr>
              <w:t>27.0%</w:t>
            </w:r>
          </w:p>
        </w:tc>
        <w:tc>
          <w:tcPr>
            <w:tcW w:w="1120" w:type="dxa"/>
            <w:noWrap/>
            <w:vAlign w:val="center"/>
            <w:hideMark/>
          </w:tcPr>
          <w:p w:rsidR="009343DB" w:rsidRPr="004573DD" w:rsidRDefault="009343DB" w:rsidP="00A760BF">
            <w:pPr>
              <w:jc w:val="center"/>
              <w:rPr>
                <w:rFonts w:cs="Arial"/>
                <w:b/>
                <w:bCs/>
                <w:color w:val="000000"/>
                <w:lang w:eastAsia="en-GB"/>
              </w:rPr>
            </w:pPr>
            <w:r w:rsidRPr="004573DD">
              <w:rPr>
                <w:rFonts w:cs="Arial"/>
                <w:b/>
                <w:bCs/>
                <w:color w:val="000000"/>
                <w:lang w:eastAsia="en-GB"/>
              </w:rPr>
              <w:t>810</w:t>
            </w:r>
          </w:p>
        </w:tc>
      </w:tr>
      <w:tr w:rsidR="009343DB" w:rsidRPr="004573DD" w:rsidTr="00A760BF">
        <w:trPr>
          <w:trHeight w:val="300"/>
        </w:trPr>
        <w:tc>
          <w:tcPr>
            <w:tcW w:w="1240" w:type="dxa"/>
            <w:noWrap/>
            <w:vAlign w:val="center"/>
            <w:hideMark/>
          </w:tcPr>
          <w:p w:rsidR="009343DB" w:rsidRPr="00A760BF" w:rsidRDefault="009343DB" w:rsidP="00A760BF">
            <w:pPr>
              <w:jc w:val="center"/>
              <w:rPr>
                <w:rFonts w:cs="Arial"/>
                <w:b/>
                <w:color w:val="000000"/>
                <w:lang w:eastAsia="en-GB"/>
              </w:rPr>
            </w:pPr>
            <w:r w:rsidRPr="00A760BF">
              <w:rPr>
                <w:rFonts w:cs="Arial"/>
                <w:b/>
                <w:color w:val="000000"/>
                <w:lang w:eastAsia="en-GB"/>
              </w:rPr>
              <w:t>4-bed</w:t>
            </w:r>
          </w:p>
        </w:tc>
        <w:tc>
          <w:tcPr>
            <w:tcW w:w="1070" w:type="dxa"/>
            <w:noWrap/>
            <w:vAlign w:val="center"/>
            <w:hideMark/>
          </w:tcPr>
          <w:p w:rsidR="009343DB" w:rsidRPr="004573DD" w:rsidRDefault="009343DB" w:rsidP="00A760BF">
            <w:pPr>
              <w:jc w:val="center"/>
              <w:rPr>
                <w:rFonts w:cs="Arial"/>
                <w:color w:val="000000"/>
                <w:lang w:eastAsia="en-GB"/>
              </w:rPr>
            </w:pPr>
            <w:r w:rsidRPr="004573DD">
              <w:rPr>
                <w:rFonts w:cs="Arial"/>
                <w:color w:val="000000"/>
                <w:lang w:eastAsia="en-GB"/>
              </w:rPr>
              <w:t>26</w:t>
            </w:r>
          </w:p>
        </w:tc>
        <w:tc>
          <w:tcPr>
            <w:tcW w:w="1444" w:type="dxa"/>
            <w:noWrap/>
            <w:vAlign w:val="center"/>
            <w:hideMark/>
          </w:tcPr>
          <w:p w:rsidR="009343DB" w:rsidRPr="004573DD" w:rsidRDefault="009343DB" w:rsidP="00A760BF">
            <w:pPr>
              <w:jc w:val="center"/>
              <w:rPr>
                <w:rFonts w:cs="Arial"/>
                <w:i/>
                <w:iCs/>
                <w:color w:val="000000"/>
                <w:lang w:eastAsia="en-GB"/>
              </w:rPr>
            </w:pPr>
            <w:r w:rsidRPr="004573DD">
              <w:rPr>
                <w:rFonts w:cs="Arial"/>
                <w:i/>
                <w:iCs/>
                <w:color w:val="000000"/>
                <w:lang w:eastAsia="en-GB"/>
              </w:rPr>
              <w:t>47.3%</w:t>
            </w:r>
          </w:p>
        </w:tc>
        <w:tc>
          <w:tcPr>
            <w:tcW w:w="1070" w:type="dxa"/>
            <w:noWrap/>
            <w:vAlign w:val="center"/>
            <w:hideMark/>
          </w:tcPr>
          <w:p w:rsidR="009343DB" w:rsidRPr="004573DD" w:rsidRDefault="009343DB" w:rsidP="00A760BF">
            <w:pPr>
              <w:jc w:val="center"/>
              <w:rPr>
                <w:rFonts w:cs="Arial"/>
                <w:color w:val="000000"/>
                <w:lang w:eastAsia="en-GB"/>
              </w:rPr>
            </w:pPr>
            <w:r w:rsidRPr="004573DD">
              <w:rPr>
                <w:rFonts w:cs="Arial"/>
                <w:color w:val="000000"/>
                <w:lang w:eastAsia="en-GB"/>
              </w:rPr>
              <w:t>19</w:t>
            </w:r>
          </w:p>
        </w:tc>
        <w:tc>
          <w:tcPr>
            <w:tcW w:w="1444" w:type="dxa"/>
            <w:noWrap/>
            <w:vAlign w:val="center"/>
            <w:hideMark/>
          </w:tcPr>
          <w:p w:rsidR="009343DB" w:rsidRPr="004573DD" w:rsidRDefault="009343DB" w:rsidP="00A760BF">
            <w:pPr>
              <w:jc w:val="center"/>
              <w:rPr>
                <w:rFonts w:cs="Arial"/>
                <w:i/>
                <w:iCs/>
                <w:color w:val="000000"/>
                <w:lang w:eastAsia="en-GB"/>
              </w:rPr>
            </w:pPr>
            <w:r w:rsidRPr="004573DD">
              <w:rPr>
                <w:rFonts w:cs="Arial"/>
                <w:i/>
                <w:iCs/>
                <w:color w:val="000000"/>
                <w:lang w:eastAsia="en-GB"/>
              </w:rPr>
              <w:t>34.5%</w:t>
            </w:r>
          </w:p>
        </w:tc>
        <w:tc>
          <w:tcPr>
            <w:tcW w:w="1070" w:type="dxa"/>
            <w:noWrap/>
            <w:vAlign w:val="center"/>
            <w:hideMark/>
          </w:tcPr>
          <w:p w:rsidR="009343DB" w:rsidRPr="004573DD" w:rsidRDefault="009343DB" w:rsidP="00A760BF">
            <w:pPr>
              <w:jc w:val="center"/>
              <w:rPr>
                <w:rFonts w:cs="Arial"/>
                <w:color w:val="000000"/>
                <w:lang w:eastAsia="en-GB"/>
              </w:rPr>
            </w:pPr>
            <w:r w:rsidRPr="004573DD">
              <w:rPr>
                <w:rFonts w:cs="Arial"/>
                <w:color w:val="000000"/>
                <w:lang w:eastAsia="en-GB"/>
              </w:rPr>
              <w:t>10</w:t>
            </w:r>
          </w:p>
        </w:tc>
        <w:tc>
          <w:tcPr>
            <w:tcW w:w="1444" w:type="dxa"/>
            <w:noWrap/>
            <w:vAlign w:val="center"/>
            <w:hideMark/>
          </w:tcPr>
          <w:p w:rsidR="009343DB" w:rsidRPr="004573DD" w:rsidRDefault="009343DB" w:rsidP="00A760BF">
            <w:pPr>
              <w:jc w:val="center"/>
              <w:rPr>
                <w:rFonts w:cs="Arial"/>
                <w:i/>
                <w:iCs/>
                <w:color w:val="000000"/>
                <w:lang w:eastAsia="en-GB"/>
              </w:rPr>
            </w:pPr>
            <w:r w:rsidRPr="004573DD">
              <w:rPr>
                <w:rFonts w:cs="Arial"/>
                <w:i/>
                <w:iCs/>
                <w:color w:val="000000"/>
                <w:lang w:eastAsia="en-GB"/>
              </w:rPr>
              <w:t>18.2%</w:t>
            </w:r>
          </w:p>
        </w:tc>
        <w:tc>
          <w:tcPr>
            <w:tcW w:w="1120" w:type="dxa"/>
            <w:noWrap/>
            <w:vAlign w:val="center"/>
            <w:hideMark/>
          </w:tcPr>
          <w:p w:rsidR="009343DB" w:rsidRPr="004573DD" w:rsidRDefault="009343DB" w:rsidP="00A760BF">
            <w:pPr>
              <w:jc w:val="center"/>
              <w:rPr>
                <w:rFonts w:cs="Arial"/>
                <w:b/>
                <w:bCs/>
                <w:color w:val="000000"/>
                <w:lang w:eastAsia="en-GB"/>
              </w:rPr>
            </w:pPr>
            <w:r w:rsidRPr="004573DD">
              <w:rPr>
                <w:rFonts w:cs="Arial"/>
                <w:b/>
                <w:bCs/>
                <w:color w:val="000000"/>
                <w:lang w:eastAsia="en-GB"/>
              </w:rPr>
              <w:t>55</w:t>
            </w:r>
          </w:p>
        </w:tc>
      </w:tr>
      <w:tr w:rsidR="009343DB" w:rsidRPr="004573DD" w:rsidTr="00A760BF">
        <w:trPr>
          <w:trHeight w:val="300"/>
        </w:trPr>
        <w:tc>
          <w:tcPr>
            <w:tcW w:w="1240" w:type="dxa"/>
            <w:noWrap/>
            <w:vAlign w:val="center"/>
            <w:hideMark/>
          </w:tcPr>
          <w:p w:rsidR="009343DB" w:rsidRPr="00A760BF" w:rsidRDefault="009343DB" w:rsidP="00A760BF">
            <w:pPr>
              <w:jc w:val="center"/>
              <w:rPr>
                <w:rFonts w:cs="Arial"/>
                <w:b/>
                <w:color w:val="000000"/>
                <w:lang w:eastAsia="en-GB"/>
              </w:rPr>
            </w:pPr>
            <w:r w:rsidRPr="00A760BF">
              <w:rPr>
                <w:rFonts w:cs="Arial"/>
                <w:b/>
                <w:color w:val="000000"/>
                <w:lang w:eastAsia="en-GB"/>
              </w:rPr>
              <w:t>5-bed</w:t>
            </w:r>
          </w:p>
        </w:tc>
        <w:tc>
          <w:tcPr>
            <w:tcW w:w="1070" w:type="dxa"/>
            <w:noWrap/>
            <w:vAlign w:val="center"/>
            <w:hideMark/>
          </w:tcPr>
          <w:p w:rsidR="009343DB" w:rsidRPr="004573DD" w:rsidRDefault="009343DB" w:rsidP="00A760BF">
            <w:pPr>
              <w:jc w:val="center"/>
              <w:rPr>
                <w:rFonts w:cs="Arial"/>
                <w:color w:val="000000"/>
                <w:lang w:eastAsia="en-GB"/>
              </w:rPr>
            </w:pPr>
            <w:r w:rsidRPr="004573DD">
              <w:rPr>
                <w:rFonts w:cs="Arial"/>
                <w:color w:val="000000"/>
                <w:lang w:eastAsia="en-GB"/>
              </w:rPr>
              <w:t>2</w:t>
            </w:r>
          </w:p>
        </w:tc>
        <w:tc>
          <w:tcPr>
            <w:tcW w:w="1444" w:type="dxa"/>
            <w:noWrap/>
            <w:vAlign w:val="center"/>
            <w:hideMark/>
          </w:tcPr>
          <w:p w:rsidR="009343DB" w:rsidRPr="004573DD" w:rsidRDefault="009343DB" w:rsidP="00A760BF">
            <w:pPr>
              <w:jc w:val="center"/>
              <w:rPr>
                <w:rFonts w:cs="Arial"/>
                <w:i/>
                <w:iCs/>
                <w:color w:val="000000"/>
                <w:lang w:eastAsia="en-GB"/>
              </w:rPr>
            </w:pPr>
            <w:r w:rsidRPr="004573DD">
              <w:rPr>
                <w:rFonts w:cs="Arial"/>
                <w:i/>
                <w:iCs/>
                <w:color w:val="000000"/>
                <w:lang w:eastAsia="en-GB"/>
              </w:rPr>
              <w:t>40.0%</w:t>
            </w:r>
          </w:p>
        </w:tc>
        <w:tc>
          <w:tcPr>
            <w:tcW w:w="1070" w:type="dxa"/>
            <w:noWrap/>
            <w:vAlign w:val="center"/>
            <w:hideMark/>
          </w:tcPr>
          <w:p w:rsidR="009343DB" w:rsidRPr="004573DD" w:rsidRDefault="009343DB" w:rsidP="00A760BF">
            <w:pPr>
              <w:jc w:val="center"/>
              <w:rPr>
                <w:rFonts w:cs="Arial"/>
                <w:color w:val="000000"/>
                <w:lang w:eastAsia="en-GB"/>
              </w:rPr>
            </w:pPr>
            <w:r w:rsidRPr="004573DD">
              <w:rPr>
                <w:rFonts w:cs="Arial"/>
                <w:color w:val="000000"/>
                <w:lang w:eastAsia="en-GB"/>
              </w:rPr>
              <w:t>2</w:t>
            </w:r>
          </w:p>
        </w:tc>
        <w:tc>
          <w:tcPr>
            <w:tcW w:w="1444" w:type="dxa"/>
            <w:noWrap/>
            <w:vAlign w:val="center"/>
            <w:hideMark/>
          </w:tcPr>
          <w:p w:rsidR="009343DB" w:rsidRPr="004573DD" w:rsidRDefault="009343DB" w:rsidP="00A760BF">
            <w:pPr>
              <w:jc w:val="center"/>
              <w:rPr>
                <w:rFonts w:cs="Arial"/>
                <w:i/>
                <w:iCs/>
                <w:color w:val="000000"/>
                <w:lang w:eastAsia="en-GB"/>
              </w:rPr>
            </w:pPr>
            <w:r w:rsidRPr="004573DD">
              <w:rPr>
                <w:rFonts w:cs="Arial"/>
                <w:i/>
                <w:iCs/>
                <w:color w:val="000000"/>
                <w:lang w:eastAsia="en-GB"/>
              </w:rPr>
              <w:t>40.0%</w:t>
            </w:r>
          </w:p>
        </w:tc>
        <w:tc>
          <w:tcPr>
            <w:tcW w:w="1070" w:type="dxa"/>
            <w:noWrap/>
            <w:vAlign w:val="center"/>
            <w:hideMark/>
          </w:tcPr>
          <w:p w:rsidR="009343DB" w:rsidRPr="004573DD" w:rsidRDefault="009343DB" w:rsidP="00A760BF">
            <w:pPr>
              <w:jc w:val="center"/>
              <w:rPr>
                <w:rFonts w:cs="Arial"/>
                <w:color w:val="000000"/>
                <w:lang w:eastAsia="en-GB"/>
              </w:rPr>
            </w:pPr>
            <w:r w:rsidRPr="004573DD">
              <w:rPr>
                <w:rFonts w:cs="Arial"/>
                <w:color w:val="000000"/>
                <w:lang w:eastAsia="en-GB"/>
              </w:rPr>
              <w:t>1</w:t>
            </w:r>
          </w:p>
        </w:tc>
        <w:tc>
          <w:tcPr>
            <w:tcW w:w="1444" w:type="dxa"/>
            <w:noWrap/>
            <w:vAlign w:val="center"/>
            <w:hideMark/>
          </w:tcPr>
          <w:p w:rsidR="009343DB" w:rsidRPr="004573DD" w:rsidRDefault="009343DB" w:rsidP="00A760BF">
            <w:pPr>
              <w:jc w:val="center"/>
              <w:rPr>
                <w:rFonts w:cs="Arial"/>
                <w:i/>
                <w:iCs/>
                <w:color w:val="000000"/>
                <w:lang w:eastAsia="en-GB"/>
              </w:rPr>
            </w:pPr>
            <w:r w:rsidRPr="004573DD">
              <w:rPr>
                <w:rFonts w:cs="Arial"/>
                <w:i/>
                <w:iCs/>
                <w:color w:val="000000"/>
                <w:lang w:eastAsia="en-GB"/>
              </w:rPr>
              <w:t>20.0%</w:t>
            </w:r>
          </w:p>
        </w:tc>
        <w:tc>
          <w:tcPr>
            <w:tcW w:w="1120" w:type="dxa"/>
            <w:noWrap/>
            <w:vAlign w:val="center"/>
            <w:hideMark/>
          </w:tcPr>
          <w:p w:rsidR="009343DB" w:rsidRPr="004573DD" w:rsidRDefault="009343DB" w:rsidP="00A760BF">
            <w:pPr>
              <w:jc w:val="center"/>
              <w:rPr>
                <w:rFonts w:cs="Arial"/>
                <w:b/>
                <w:bCs/>
                <w:color w:val="000000"/>
                <w:lang w:eastAsia="en-GB"/>
              </w:rPr>
            </w:pPr>
            <w:r w:rsidRPr="004573DD">
              <w:rPr>
                <w:rFonts w:cs="Arial"/>
                <w:b/>
                <w:bCs/>
                <w:color w:val="000000"/>
                <w:lang w:eastAsia="en-GB"/>
              </w:rPr>
              <w:t>5</w:t>
            </w:r>
          </w:p>
        </w:tc>
      </w:tr>
      <w:tr w:rsidR="009343DB" w:rsidRPr="004573DD" w:rsidTr="00A760BF">
        <w:trPr>
          <w:trHeight w:val="300"/>
        </w:trPr>
        <w:tc>
          <w:tcPr>
            <w:tcW w:w="1240" w:type="dxa"/>
            <w:noWrap/>
            <w:vAlign w:val="center"/>
            <w:hideMark/>
          </w:tcPr>
          <w:p w:rsidR="009343DB" w:rsidRPr="00A760BF" w:rsidRDefault="009343DB" w:rsidP="00A760BF">
            <w:pPr>
              <w:jc w:val="center"/>
              <w:rPr>
                <w:rFonts w:cs="Arial"/>
                <w:b/>
                <w:color w:val="000000"/>
                <w:lang w:eastAsia="en-GB"/>
              </w:rPr>
            </w:pPr>
            <w:r w:rsidRPr="00A760BF">
              <w:rPr>
                <w:rFonts w:cs="Arial"/>
                <w:b/>
                <w:color w:val="000000"/>
                <w:lang w:eastAsia="en-GB"/>
              </w:rPr>
              <w:t>6-bed</w:t>
            </w:r>
          </w:p>
        </w:tc>
        <w:tc>
          <w:tcPr>
            <w:tcW w:w="1070" w:type="dxa"/>
            <w:noWrap/>
            <w:vAlign w:val="center"/>
            <w:hideMark/>
          </w:tcPr>
          <w:p w:rsidR="009343DB" w:rsidRPr="004573DD" w:rsidRDefault="009343DB" w:rsidP="00A760BF">
            <w:pPr>
              <w:jc w:val="center"/>
              <w:rPr>
                <w:rFonts w:cs="Arial"/>
                <w:color w:val="000000"/>
                <w:lang w:eastAsia="en-GB"/>
              </w:rPr>
            </w:pPr>
            <w:r w:rsidRPr="004573DD">
              <w:rPr>
                <w:rFonts w:cs="Arial"/>
                <w:color w:val="000000"/>
                <w:lang w:eastAsia="en-GB"/>
              </w:rPr>
              <w:t>1</w:t>
            </w:r>
          </w:p>
        </w:tc>
        <w:tc>
          <w:tcPr>
            <w:tcW w:w="1444" w:type="dxa"/>
            <w:noWrap/>
            <w:vAlign w:val="center"/>
            <w:hideMark/>
          </w:tcPr>
          <w:p w:rsidR="009343DB" w:rsidRPr="004573DD" w:rsidRDefault="009343DB" w:rsidP="00A760BF">
            <w:pPr>
              <w:jc w:val="center"/>
              <w:rPr>
                <w:rFonts w:cs="Arial"/>
                <w:i/>
                <w:iCs/>
                <w:color w:val="000000"/>
                <w:lang w:eastAsia="en-GB"/>
              </w:rPr>
            </w:pPr>
            <w:r w:rsidRPr="004573DD">
              <w:rPr>
                <w:rFonts w:cs="Arial"/>
                <w:i/>
                <w:iCs/>
                <w:color w:val="000000"/>
                <w:lang w:eastAsia="en-GB"/>
              </w:rPr>
              <w:t>100.0%</w:t>
            </w:r>
          </w:p>
        </w:tc>
        <w:tc>
          <w:tcPr>
            <w:tcW w:w="1070" w:type="dxa"/>
            <w:noWrap/>
            <w:vAlign w:val="center"/>
            <w:hideMark/>
          </w:tcPr>
          <w:p w:rsidR="009343DB" w:rsidRPr="004573DD" w:rsidRDefault="009343DB" w:rsidP="00A760BF">
            <w:pPr>
              <w:jc w:val="center"/>
              <w:rPr>
                <w:rFonts w:cs="Arial"/>
                <w:color w:val="000000"/>
                <w:lang w:eastAsia="en-GB"/>
              </w:rPr>
            </w:pPr>
            <w:r w:rsidRPr="004573DD">
              <w:rPr>
                <w:rFonts w:cs="Arial"/>
                <w:color w:val="000000"/>
                <w:lang w:eastAsia="en-GB"/>
              </w:rPr>
              <w:t>0</w:t>
            </w:r>
          </w:p>
        </w:tc>
        <w:tc>
          <w:tcPr>
            <w:tcW w:w="1444" w:type="dxa"/>
            <w:noWrap/>
            <w:vAlign w:val="center"/>
            <w:hideMark/>
          </w:tcPr>
          <w:p w:rsidR="009343DB" w:rsidRPr="004573DD" w:rsidRDefault="009343DB" w:rsidP="00A760BF">
            <w:pPr>
              <w:jc w:val="center"/>
              <w:rPr>
                <w:rFonts w:cs="Arial"/>
                <w:i/>
                <w:iCs/>
                <w:color w:val="000000"/>
                <w:lang w:eastAsia="en-GB"/>
              </w:rPr>
            </w:pPr>
            <w:r w:rsidRPr="004573DD">
              <w:rPr>
                <w:rFonts w:cs="Arial"/>
                <w:i/>
                <w:iCs/>
                <w:color w:val="000000"/>
                <w:lang w:eastAsia="en-GB"/>
              </w:rPr>
              <w:t>0.0%</w:t>
            </w:r>
          </w:p>
        </w:tc>
        <w:tc>
          <w:tcPr>
            <w:tcW w:w="1070" w:type="dxa"/>
            <w:noWrap/>
            <w:vAlign w:val="center"/>
            <w:hideMark/>
          </w:tcPr>
          <w:p w:rsidR="009343DB" w:rsidRPr="004573DD" w:rsidRDefault="009343DB" w:rsidP="00A760BF">
            <w:pPr>
              <w:jc w:val="center"/>
              <w:rPr>
                <w:rFonts w:cs="Arial"/>
                <w:color w:val="000000"/>
                <w:lang w:eastAsia="en-GB"/>
              </w:rPr>
            </w:pPr>
            <w:r w:rsidRPr="004573DD">
              <w:rPr>
                <w:rFonts w:cs="Arial"/>
                <w:color w:val="000000"/>
                <w:lang w:eastAsia="en-GB"/>
              </w:rPr>
              <w:t>0</w:t>
            </w:r>
          </w:p>
        </w:tc>
        <w:tc>
          <w:tcPr>
            <w:tcW w:w="1444" w:type="dxa"/>
            <w:noWrap/>
            <w:vAlign w:val="center"/>
            <w:hideMark/>
          </w:tcPr>
          <w:p w:rsidR="009343DB" w:rsidRPr="004573DD" w:rsidRDefault="009343DB" w:rsidP="00A760BF">
            <w:pPr>
              <w:jc w:val="center"/>
              <w:rPr>
                <w:rFonts w:cs="Arial"/>
                <w:i/>
                <w:iCs/>
                <w:color w:val="000000"/>
                <w:lang w:eastAsia="en-GB"/>
              </w:rPr>
            </w:pPr>
            <w:r w:rsidRPr="004573DD">
              <w:rPr>
                <w:rFonts w:cs="Arial"/>
                <w:i/>
                <w:iCs/>
                <w:color w:val="000000"/>
                <w:lang w:eastAsia="en-GB"/>
              </w:rPr>
              <w:t>0.0%</w:t>
            </w:r>
          </w:p>
        </w:tc>
        <w:tc>
          <w:tcPr>
            <w:tcW w:w="1120" w:type="dxa"/>
            <w:noWrap/>
            <w:vAlign w:val="center"/>
            <w:hideMark/>
          </w:tcPr>
          <w:p w:rsidR="009343DB" w:rsidRPr="004573DD" w:rsidRDefault="009343DB" w:rsidP="00A760BF">
            <w:pPr>
              <w:jc w:val="center"/>
              <w:rPr>
                <w:rFonts w:cs="Arial"/>
                <w:b/>
                <w:bCs/>
                <w:color w:val="000000"/>
                <w:lang w:eastAsia="en-GB"/>
              </w:rPr>
            </w:pPr>
            <w:r w:rsidRPr="004573DD">
              <w:rPr>
                <w:rFonts w:cs="Arial"/>
                <w:b/>
                <w:bCs/>
                <w:color w:val="000000"/>
                <w:lang w:eastAsia="en-GB"/>
              </w:rPr>
              <w:t>1</w:t>
            </w:r>
          </w:p>
        </w:tc>
      </w:tr>
      <w:tr w:rsidR="009343DB" w:rsidRPr="004573DD" w:rsidTr="00A760BF">
        <w:trPr>
          <w:trHeight w:val="300"/>
        </w:trPr>
        <w:tc>
          <w:tcPr>
            <w:tcW w:w="1240" w:type="dxa"/>
            <w:noWrap/>
            <w:vAlign w:val="center"/>
            <w:hideMark/>
          </w:tcPr>
          <w:p w:rsidR="009343DB" w:rsidRPr="00A760BF" w:rsidRDefault="009343DB" w:rsidP="00A760BF">
            <w:pPr>
              <w:jc w:val="center"/>
              <w:rPr>
                <w:rFonts w:cs="Arial"/>
                <w:b/>
                <w:color w:val="000000"/>
                <w:lang w:eastAsia="en-GB"/>
              </w:rPr>
            </w:pPr>
            <w:r w:rsidRPr="00A760BF">
              <w:rPr>
                <w:rFonts w:cs="Arial"/>
                <w:b/>
                <w:color w:val="000000"/>
                <w:lang w:eastAsia="en-GB"/>
              </w:rPr>
              <w:t>T</w:t>
            </w:r>
            <w:r w:rsidR="00A760BF" w:rsidRPr="00A760BF">
              <w:rPr>
                <w:rFonts w:cs="Arial"/>
                <w:b/>
                <w:color w:val="000000"/>
                <w:lang w:eastAsia="en-GB"/>
              </w:rPr>
              <w:t>otal</w:t>
            </w:r>
          </w:p>
        </w:tc>
        <w:tc>
          <w:tcPr>
            <w:tcW w:w="1070" w:type="dxa"/>
            <w:noWrap/>
            <w:vAlign w:val="center"/>
            <w:hideMark/>
          </w:tcPr>
          <w:p w:rsidR="009343DB" w:rsidRPr="004573DD" w:rsidRDefault="009343DB" w:rsidP="00A760BF">
            <w:pPr>
              <w:jc w:val="center"/>
              <w:rPr>
                <w:rFonts w:cs="Arial"/>
                <w:b/>
                <w:bCs/>
                <w:color w:val="000000"/>
                <w:lang w:eastAsia="en-GB"/>
              </w:rPr>
            </w:pPr>
            <w:r w:rsidRPr="004573DD">
              <w:rPr>
                <w:rFonts w:cs="Arial"/>
                <w:b/>
                <w:bCs/>
                <w:color w:val="000000"/>
                <w:lang w:eastAsia="en-GB"/>
              </w:rPr>
              <w:t>535</w:t>
            </w:r>
          </w:p>
        </w:tc>
        <w:tc>
          <w:tcPr>
            <w:tcW w:w="1444" w:type="dxa"/>
            <w:noWrap/>
            <w:vAlign w:val="center"/>
            <w:hideMark/>
          </w:tcPr>
          <w:p w:rsidR="009343DB" w:rsidRPr="004573DD" w:rsidRDefault="009343DB" w:rsidP="00A760BF">
            <w:pPr>
              <w:jc w:val="center"/>
              <w:rPr>
                <w:rFonts w:cs="Arial"/>
                <w:b/>
                <w:bCs/>
                <w:i/>
                <w:iCs/>
                <w:color w:val="000000"/>
                <w:lang w:eastAsia="en-GB"/>
              </w:rPr>
            </w:pPr>
            <w:r w:rsidRPr="004573DD">
              <w:rPr>
                <w:rFonts w:cs="Arial"/>
                <w:b/>
                <w:bCs/>
                <w:i/>
                <w:iCs/>
                <w:color w:val="000000"/>
                <w:lang w:eastAsia="en-GB"/>
              </w:rPr>
              <w:t>39.0%</w:t>
            </w:r>
          </w:p>
        </w:tc>
        <w:tc>
          <w:tcPr>
            <w:tcW w:w="1070" w:type="dxa"/>
            <w:noWrap/>
            <w:vAlign w:val="center"/>
            <w:hideMark/>
          </w:tcPr>
          <w:p w:rsidR="009343DB" w:rsidRPr="004573DD" w:rsidRDefault="009343DB" w:rsidP="00A760BF">
            <w:pPr>
              <w:jc w:val="center"/>
              <w:rPr>
                <w:rFonts w:cs="Arial"/>
                <w:b/>
                <w:bCs/>
                <w:color w:val="000000"/>
                <w:lang w:eastAsia="en-GB"/>
              </w:rPr>
            </w:pPr>
            <w:r w:rsidRPr="004573DD">
              <w:rPr>
                <w:rFonts w:cs="Arial"/>
                <w:b/>
                <w:bCs/>
                <w:color w:val="000000"/>
                <w:lang w:eastAsia="en-GB"/>
              </w:rPr>
              <w:t>439</w:t>
            </w:r>
          </w:p>
        </w:tc>
        <w:tc>
          <w:tcPr>
            <w:tcW w:w="1444" w:type="dxa"/>
            <w:noWrap/>
            <w:vAlign w:val="center"/>
            <w:hideMark/>
          </w:tcPr>
          <w:p w:rsidR="009343DB" w:rsidRPr="004573DD" w:rsidRDefault="009343DB" w:rsidP="00A760BF">
            <w:pPr>
              <w:jc w:val="center"/>
              <w:rPr>
                <w:rFonts w:cs="Arial"/>
                <w:b/>
                <w:bCs/>
                <w:i/>
                <w:iCs/>
                <w:color w:val="000000"/>
                <w:lang w:eastAsia="en-GB"/>
              </w:rPr>
            </w:pPr>
            <w:r w:rsidRPr="004573DD">
              <w:rPr>
                <w:rFonts w:cs="Arial"/>
                <w:b/>
                <w:bCs/>
                <w:i/>
                <w:iCs/>
                <w:color w:val="000000"/>
                <w:lang w:eastAsia="en-GB"/>
              </w:rPr>
              <w:t>32.0%</w:t>
            </w:r>
          </w:p>
        </w:tc>
        <w:tc>
          <w:tcPr>
            <w:tcW w:w="1070" w:type="dxa"/>
            <w:noWrap/>
            <w:vAlign w:val="center"/>
            <w:hideMark/>
          </w:tcPr>
          <w:p w:rsidR="009343DB" w:rsidRPr="004573DD" w:rsidRDefault="009343DB" w:rsidP="00A760BF">
            <w:pPr>
              <w:jc w:val="center"/>
              <w:rPr>
                <w:rFonts w:cs="Arial"/>
                <w:b/>
                <w:bCs/>
                <w:color w:val="000000"/>
                <w:lang w:eastAsia="en-GB"/>
              </w:rPr>
            </w:pPr>
            <w:r w:rsidRPr="004573DD">
              <w:rPr>
                <w:rFonts w:cs="Arial"/>
                <w:b/>
                <w:bCs/>
                <w:color w:val="000000"/>
                <w:lang w:eastAsia="en-GB"/>
              </w:rPr>
              <w:t>398</w:t>
            </w:r>
          </w:p>
        </w:tc>
        <w:tc>
          <w:tcPr>
            <w:tcW w:w="1444" w:type="dxa"/>
            <w:noWrap/>
            <w:vAlign w:val="center"/>
            <w:hideMark/>
          </w:tcPr>
          <w:p w:rsidR="009343DB" w:rsidRPr="004573DD" w:rsidRDefault="009343DB" w:rsidP="00A760BF">
            <w:pPr>
              <w:jc w:val="center"/>
              <w:rPr>
                <w:rFonts w:cs="Arial"/>
                <w:b/>
                <w:bCs/>
                <w:i/>
                <w:iCs/>
                <w:color w:val="000000"/>
                <w:lang w:eastAsia="en-GB"/>
              </w:rPr>
            </w:pPr>
            <w:r w:rsidRPr="004573DD">
              <w:rPr>
                <w:rFonts w:cs="Arial"/>
                <w:b/>
                <w:bCs/>
                <w:i/>
                <w:iCs/>
                <w:color w:val="000000"/>
                <w:lang w:eastAsia="en-GB"/>
              </w:rPr>
              <w:t>29.0%</w:t>
            </w:r>
          </w:p>
        </w:tc>
        <w:tc>
          <w:tcPr>
            <w:tcW w:w="1120" w:type="dxa"/>
            <w:noWrap/>
            <w:vAlign w:val="center"/>
            <w:hideMark/>
          </w:tcPr>
          <w:p w:rsidR="009343DB" w:rsidRPr="004573DD" w:rsidRDefault="009343DB" w:rsidP="00A760BF">
            <w:pPr>
              <w:keepNext/>
              <w:jc w:val="center"/>
              <w:rPr>
                <w:rFonts w:cs="Arial"/>
                <w:b/>
                <w:bCs/>
                <w:color w:val="000000"/>
                <w:lang w:eastAsia="en-GB"/>
              </w:rPr>
            </w:pPr>
            <w:r w:rsidRPr="004573DD">
              <w:rPr>
                <w:rFonts w:cs="Arial"/>
                <w:b/>
                <w:bCs/>
                <w:color w:val="000000"/>
                <w:lang w:eastAsia="en-GB"/>
              </w:rPr>
              <w:t>1372</w:t>
            </w:r>
          </w:p>
        </w:tc>
      </w:tr>
    </w:tbl>
    <w:p w:rsidR="009343DB" w:rsidRDefault="00A760BF" w:rsidP="00A760BF">
      <w:pPr>
        <w:pStyle w:val="Caption"/>
      </w:pPr>
      <w:bookmarkStart w:id="5" w:name="_Ref409434600"/>
      <w:r>
        <w:t xml:space="preserve">Table </w:t>
      </w:r>
      <w:fldSimple w:instr=" SEQ Table \* ARABIC ">
        <w:r w:rsidR="0058075C">
          <w:rPr>
            <w:noProof/>
          </w:rPr>
          <w:t>5</w:t>
        </w:r>
      </w:fldSimple>
      <w:r>
        <w:t xml:space="preserve"> </w:t>
      </w:r>
      <w:r w:rsidR="001A16AF">
        <w:t>–</w:t>
      </w:r>
      <w:r>
        <w:t xml:space="preserve"> </w:t>
      </w:r>
      <w:r w:rsidR="001A16AF">
        <w:t>Over 60s u</w:t>
      </w:r>
      <w:r>
        <w:t>nder-occupation by age band</w:t>
      </w:r>
      <w:bookmarkEnd w:id="5"/>
    </w:p>
    <w:p w:rsidR="00A760BF" w:rsidRDefault="00A760BF" w:rsidP="00A760BF"/>
    <w:p w:rsidR="00A760BF" w:rsidRPr="00A760BF" w:rsidRDefault="00A760BF" w:rsidP="00A760BF"/>
    <w:tbl>
      <w:tblPr>
        <w:tblStyle w:val="TableGrid"/>
        <w:tblW w:w="7500" w:type="dxa"/>
        <w:tblLook w:val="04A0" w:firstRow="1" w:lastRow="0" w:firstColumn="1" w:lastColumn="0" w:noHBand="0" w:noVBand="1"/>
      </w:tblPr>
      <w:tblGrid>
        <w:gridCol w:w="1900"/>
        <w:gridCol w:w="1120"/>
        <w:gridCol w:w="1120"/>
        <w:gridCol w:w="1120"/>
        <w:gridCol w:w="1120"/>
        <w:gridCol w:w="1120"/>
      </w:tblGrid>
      <w:tr w:rsidR="009343DB" w:rsidRPr="004573DD" w:rsidTr="00A760BF">
        <w:trPr>
          <w:trHeight w:val="300"/>
        </w:trPr>
        <w:tc>
          <w:tcPr>
            <w:tcW w:w="1900" w:type="dxa"/>
            <w:noWrap/>
            <w:vAlign w:val="center"/>
            <w:hideMark/>
          </w:tcPr>
          <w:p w:rsidR="009343DB" w:rsidRPr="004573DD" w:rsidRDefault="009343DB" w:rsidP="00A760BF">
            <w:pPr>
              <w:jc w:val="center"/>
              <w:rPr>
                <w:rFonts w:cs="Arial"/>
                <w:b/>
                <w:bCs/>
                <w:color w:val="000000"/>
                <w:lang w:eastAsia="en-GB"/>
              </w:rPr>
            </w:pPr>
          </w:p>
        </w:tc>
        <w:tc>
          <w:tcPr>
            <w:tcW w:w="4480" w:type="dxa"/>
            <w:gridSpan w:val="4"/>
            <w:noWrap/>
            <w:vAlign w:val="center"/>
            <w:hideMark/>
          </w:tcPr>
          <w:p w:rsidR="009343DB" w:rsidRPr="004573DD" w:rsidRDefault="009343DB" w:rsidP="00A760BF">
            <w:pPr>
              <w:jc w:val="center"/>
              <w:rPr>
                <w:rFonts w:cs="Arial"/>
                <w:b/>
                <w:bCs/>
                <w:color w:val="000000"/>
                <w:lang w:eastAsia="en-GB"/>
              </w:rPr>
            </w:pPr>
            <w:r w:rsidRPr="004573DD">
              <w:rPr>
                <w:rFonts w:cs="Arial"/>
                <w:b/>
                <w:bCs/>
                <w:color w:val="000000"/>
                <w:lang w:eastAsia="en-GB"/>
              </w:rPr>
              <w:t>Number of bedrooms required</w:t>
            </w:r>
          </w:p>
        </w:tc>
        <w:tc>
          <w:tcPr>
            <w:tcW w:w="1120" w:type="dxa"/>
            <w:noWrap/>
            <w:vAlign w:val="center"/>
            <w:hideMark/>
          </w:tcPr>
          <w:p w:rsidR="009343DB" w:rsidRPr="004573DD" w:rsidRDefault="009343DB" w:rsidP="00A760BF">
            <w:pPr>
              <w:jc w:val="center"/>
              <w:rPr>
                <w:rFonts w:cs="Arial"/>
                <w:color w:val="000000"/>
                <w:lang w:eastAsia="en-GB"/>
              </w:rPr>
            </w:pPr>
          </w:p>
        </w:tc>
      </w:tr>
      <w:tr w:rsidR="009343DB" w:rsidRPr="004573DD" w:rsidTr="00A760BF">
        <w:trPr>
          <w:trHeight w:val="441"/>
        </w:trPr>
        <w:tc>
          <w:tcPr>
            <w:tcW w:w="1900" w:type="dxa"/>
            <w:vAlign w:val="center"/>
            <w:hideMark/>
          </w:tcPr>
          <w:p w:rsidR="009343DB" w:rsidRPr="00A760BF" w:rsidRDefault="009343DB" w:rsidP="00A760BF">
            <w:pPr>
              <w:jc w:val="center"/>
              <w:rPr>
                <w:rFonts w:cs="Arial"/>
                <w:b/>
                <w:bCs/>
                <w:color w:val="000000"/>
                <w:lang w:eastAsia="en-GB"/>
              </w:rPr>
            </w:pPr>
            <w:r w:rsidRPr="00A760BF">
              <w:rPr>
                <w:rFonts w:cs="Arial"/>
                <w:b/>
                <w:bCs/>
                <w:color w:val="000000"/>
                <w:lang w:eastAsia="en-GB"/>
              </w:rPr>
              <w:t>Size</w:t>
            </w:r>
          </w:p>
        </w:tc>
        <w:tc>
          <w:tcPr>
            <w:tcW w:w="1120" w:type="dxa"/>
            <w:noWrap/>
            <w:vAlign w:val="center"/>
            <w:hideMark/>
          </w:tcPr>
          <w:p w:rsidR="009343DB" w:rsidRPr="004573DD" w:rsidRDefault="009343DB" w:rsidP="00A760BF">
            <w:pPr>
              <w:jc w:val="center"/>
              <w:rPr>
                <w:rFonts w:cs="Arial"/>
                <w:b/>
                <w:bCs/>
                <w:color w:val="000000"/>
                <w:lang w:eastAsia="en-GB"/>
              </w:rPr>
            </w:pPr>
            <w:r w:rsidRPr="004573DD">
              <w:rPr>
                <w:rFonts w:cs="Arial"/>
                <w:b/>
                <w:bCs/>
                <w:color w:val="000000"/>
                <w:lang w:eastAsia="en-GB"/>
              </w:rPr>
              <w:t>1-bed</w:t>
            </w:r>
          </w:p>
        </w:tc>
        <w:tc>
          <w:tcPr>
            <w:tcW w:w="1120" w:type="dxa"/>
            <w:noWrap/>
            <w:vAlign w:val="center"/>
            <w:hideMark/>
          </w:tcPr>
          <w:p w:rsidR="009343DB" w:rsidRPr="004573DD" w:rsidRDefault="009343DB" w:rsidP="00A760BF">
            <w:pPr>
              <w:jc w:val="center"/>
              <w:rPr>
                <w:rFonts w:cs="Arial"/>
                <w:b/>
                <w:bCs/>
                <w:color w:val="000000"/>
                <w:lang w:eastAsia="en-GB"/>
              </w:rPr>
            </w:pPr>
            <w:r w:rsidRPr="004573DD">
              <w:rPr>
                <w:rFonts w:cs="Arial"/>
                <w:b/>
                <w:bCs/>
                <w:color w:val="000000"/>
                <w:lang w:eastAsia="en-GB"/>
              </w:rPr>
              <w:t>2-bed</w:t>
            </w:r>
          </w:p>
        </w:tc>
        <w:tc>
          <w:tcPr>
            <w:tcW w:w="1120" w:type="dxa"/>
            <w:noWrap/>
            <w:vAlign w:val="center"/>
            <w:hideMark/>
          </w:tcPr>
          <w:p w:rsidR="009343DB" w:rsidRPr="004573DD" w:rsidRDefault="009343DB" w:rsidP="00A760BF">
            <w:pPr>
              <w:jc w:val="center"/>
              <w:rPr>
                <w:rFonts w:cs="Arial"/>
                <w:b/>
                <w:bCs/>
                <w:color w:val="000000"/>
                <w:lang w:eastAsia="en-GB"/>
              </w:rPr>
            </w:pPr>
            <w:r w:rsidRPr="004573DD">
              <w:rPr>
                <w:rFonts w:cs="Arial"/>
                <w:b/>
                <w:bCs/>
                <w:color w:val="000000"/>
                <w:lang w:eastAsia="en-GB"/>
              </w:rPr>
              <w:t>3-bed</w:t>
            </w:r>
          </w:p>
        </w:tc>
        <w:tc>
          <w:tcPr>
            <w:tcW w:w="1120" w:type="dxa"/>
            <w:noWrap/>
            <w:vAlign w:val="center"/>
            <w:hideMark/>
          </w:tcPr>
          <w:p w:rsidR="009343DB" w:rsidRPr="004573DD" w:rsidRDefault="009343DB" w:rsidP="00A760BF">
            <w:pPr>
              <w:jc w:val="center"/>
              <w:rPr>
                <w:rFonts w:cs="Arial"/>
                <w:b/>
                <w:bCs/>
                <w:color w:val="000000"/>
                <w:lang w:eastAsia="en-GB"/>
              </w:rPr>
            </w:pPr>
            <w:r w:rsidRPr="004573DD">
              <w:rPr>
                <w:rFonts w:cs="Arial"/>
                <w:b/>
                <w:bCs/>
                <w:color w:val="000000"/>
                <w:lang w:eastAsia="en-GB"/>
              </w:rPr>
              <w:t>4-bed</w:t>
            </w:r>
          </w:p>
        </w:tc>
        <w:tc>
          <w:tcPr>
            <w:tcW w:w="1120" w:type="dxa"/>
            <w:noWrap/>
            <w:vAlign w:val="center"/>
            <w:hideMark/>
          </w:tcPr>
          <w:p w:rsidR="009343DB" w:rsidRPr="004573DD" w:rsidRDefault="009343DB" w:rsidP="00A760BF">
            <w:pPr>
              <w:jc w:val="center"/>
              <w:rPr>
                <w:rFonts w:cs="Arial"/>
                <w:color w:val="000000"/>
                <w:lang w:eastAsia="en-GB"/>
              </w:rPr>
            </w:pPr>
          </w:p>
        </w:tc>
      </w:tr>
      <w:tr w:rsidR="009343DB" w:rsidRPr="004573DD" w:rsidTr="00A760BF">
        <w:trPr>
          <w:trHeight w:val="300"/>
        </w:trPr>
        <w:tc>
          <w:tcPr>
            <w:tcW w:w="1900" w:type="dxa"/>
            <w:noWrap/>
            <w:vAlign w:val="center"/>
            <w:hideMark/>
          </w:tcPr>
          <w:p w:rsidR="009343DB" w:rsidRPr="00A760BF" w:rsidRDefault="009343DB" w:rsidP="00A760BF">
            <w:pPr>
              <w:jc w:val="center"/>
              <w:rPr>
                <w:rFonts w:cs="Arial"/>
                <w:b/>
                <w:color w:val="000000"/>
                <w:lang w:eastAsia="en-GB"/>
              </w:rPr>
            </w:pPr>
            <w:r w:rsidRPr="00A760BF">
              <w:rPr>
                <w:rFonts w:cs="Arial"/>
                <w:b/>
                <w:color w:val="000000"/>
                <w:lang w:eastAsia="en-GB"/>
              </w:rPr>
              <w:t>2-bed</w:t>
            </w:r>
          </w:p>
        </w:tc>
        <w:tc>
          <w:tcPr>
            <w:tcW w:w="1120" w:type="dxa"/>
            <w:noWrap/>
            <w:vAlign w:val="center"/>
            <w:hideMark/>
          </w:tcPr>
          <w:p w:rsidR="009343DB" w:rsidRPr="004573DD" w:rsidRDefault="009343DB" w:rsidP="00A760BF">
            <w:pPr>
              <w:jc w:val="center"/>
              <w:rPr>
                <w:rFonts w:cs="Arial"/>
                <w:color w:val="000000"/>
                <w:lang w:eastAsia="en-GB"/>
              </w:rPr>
            </w:pPr>
            <w:r w:rsidRPr="004573DD">
              <w:rPr>
                <w:rFonts w:cs="Arial"/>
                <w:color w:val="000000"/>
                <w:lang w:eastAsia="en-GB"/>
              </w:rPr>
              <w:t>501</w:t>
            </w:r>
          </w:p>
        </w:tc>
        <w:tc>
          <w:tcPr>
            <w:tcW w:w="1120" w:type="dxa"/>
            <w:noWrap/>
            <w:vAlign w:val="center"/>
            <w:hideMark/>
          </w:tcPr>
          <w:p w:rsidR="009343DB" w:rsidRPr="004573DD" w:rsidRDefault="009343DB" w:rsidP="00A760BF">
            <w:pPr>
              <w:jc w:val="center"/>
              <w:rPr>
                <w:rFonts w:cs="Arial"/>
                <w:color w:val="000000"/>
                <w:lang w:eastAsia="en-GB"/>
              </w:rPr>
            </w:pPr>
          </w:p>
        </w:tc>
        <w:tc>
          <w:tcPr>
            <w:tcW w:w="1120" w:type="dxa"/>
            <w:noWrap/>
            <w:vAlign w:val="center"/>
            <w:hideMark/>
          </w:tcPr>
          <w:p w:rsidR="009343DB" w:rsidRPr="004573DD" w:rsidRDefault="009343DB" w:rsidP="00A760BF">
            <w:pPr>
              <w:jc w:val="center"/>
              <w:rPr>
                <w:rFonts w:cs="Arial"/>
                <w:color w:val="000000"/>
                <w:lang w:eastAsia="en-GB"/>
              </w:rPr>
            </w:pPr>
          </w:p>
        </w:tc>
        <w:tc>
          <w:tcPr>
            <w:tcW w:w="1120" w:type="dxa"/>
            <w:noWrap/>
            <w:vAlign w:val="center"/>
            <w:hideMark/>
          </w:tcPr>
          <w:p w:rsidR="009343DB" w:rsidRPr="004573DD" w:rsidRDefault="009343DB" w:rsidP="00A760BF">
            <w:pPr>
              <w:jc w:val="center"/>
              <w:rPr>
                <w:rFonts w:cs="Arial"/>
                <w:color w:val="000000"/>
                <w:lang w:eastAsia="en-GB"/>
              </w:rPr>
            </w:pPr>
          </w:p>
        </w:tc>
        <w:tc>
          <w:tcPr>
            <w:tcW w:w="1120" w:type="dxa"/>
            <w:noWrap/>
            <w:vAlign w:val="center"/>
            <w:hideMark/>
          </w:tcPr>
          <w:p w:rsidR="009343DB" w:rsidRPr="004573DD" w:rsidRDefault="009343DB" w:rsidP="00A760BF">
            <w:pPr>
              <w:jc w:val="center"/>
              <w:rPr>
                <w:rFonts w:cs="Arial"/>
                <w:color w:val="000000"/>
                <w:lang w:eastAsia="en-GB"/>
              </w:rPr>
            </w:pPr>
            <w:r w:rsidRPr="004573DD">
              <w:rPr>
                <w:rFonts w:cs="Arial"/>
                <w:color w:val="000000"/>
                <w:lang w:eastAsia="en-GB"/>
              </w:rPr>
              <w:t>501</w:t>
            </w:r>
          </w:p>
        </w:tc>
      </w:tr>
      <w:tr w:rsidR="009343DB" w:rsidRPr="004573DD" w:rsidTr="00A760BF">
        <w:trPr>
          <w:trHeight w:val="300"/>
        </w:trPr>
        <w:tc>
          <w:tcPr>
            <w:tcW w:w="1900" w:type="dxa"/>
            <w:noWrap/>
            <w:vAlign w:val="center"/>
            <w:hideMark/>
          </w:tcPr>
          <w:p w:rsidR="009343DB" w:rsidRPr="00A760BF" w:rsidRDefault="009343DB" w:rsidP="00A760BF">
            <w:pPr>
              <w:jc w:val="center"/>
              <w:rPr>
                <w:rFonts w:cs="Arial"/>
                <w:b/>
                <w:color w:val="000000"/>
                <w:lang w:eastAsia="en-GB"/>
              </w:rPr>
            </w:pPr>
            <w:r w:rsidRPr="00A760BF">
              <w:rPr>
                <w:rFonts w:cs="Arial"/>
                <w:b/>
                <w:color w:val="000000"/>
                <w:lang w:eastAsia="en-GB"/>
              </w:rPr>
              <w:t>3-bed</w:t>
            </w:r>
          </w:p>
        </w:tc>
        <w:tc>
          <w:tcPr>
            <w:tcW w:w="1120" w:type="dxa"/>
            <w:noWrap/>
            <w:vAlign w:val="center"/>
            <w:hideMark/>
          </w:tcPr>
          <w:p w:rsidR="009343DB" w:rsidRPr="004573DD" w:rsidRDefault="009343DB" w:rsidP="00A760BF">
            <w:pPr>
              <w:jc w:val="center"/>
              <w:rPr>
                <w:rFonts w:cs="Arial"/>
                <w:color w:val="000000"/>
                <w:lang w:eastAsia="en-GB"/>
              </w:rPr>
            </w:pPr>
            <w:r w:rsidRPr="004573DD">
              <w:rPr>
                <w:rFonts w:cs="Arial"/>
                <w:color w:val="000000"/>
                <w:lang w:eastAsia="en-GB"/>
              </w:rPr>
              <w:t>553</w:t>
            </w:r>
          </w:p>
        </w:tc>
        <w:tc>
          <w:tcPr>
            <w:tcW w:w="1120" w:type="dxa"/>
            <w:noWrap/>
            <w:vAlign w:val="center"/>
            <w:hideMark/>
          </w:tcPr>
          <w:p w:rsidR="009343DB" w:rsidRPr="004573DD" w:rsidRDefault="009343DB" w:rsidP="00A760BF">
            <w:pPr>
              <w:jc w:val="center"/>
              <w:rPr>
                <w:rFonts w:cs="Arial"/>
                <w:color w:val="000000"/>
                <w:lang w:eastAsia="en-GB"/>
              </w:rPr>
            </w:pPr>
            <w:r w:rsidRPr="004573DD">
              <w:rPr>
                <w:rFonts w:cs="Arial"/>
                <w:color w:val="000000"/>
                <w:lang w:eastAsia="en-GB"/>
              </w:rPr>
              <w:t>257</w:t>
            </w:r>
          </w:p>
        </w:tc>
        <w:tc>
          <w:tcPr>
            <w:tcW w:w="1120" w:type="dxa"/>
            <w:noWrap/>
            <w:vAlign w:val="center"/>
            <w:hideMark/>
          </w:tcPr>
          <w:p w:rsidR="009343DB" w:rsidRPr="004573DD" w:rsidRDefault="009343DB" w:rsidP="00A760BF">
            <w:pPr>
              <w:jc w:val="center"/>
              <w:rPr>
                <w:rFonts w:cs="Arial"/>
                <w:color w:val="000000"/>
                <w:lang w:eastAsia="en-GB"/>
              </w:rPr>
            </w:pPr>
          </w:p>
        </w:tc>
        <w:tc>
          <w:tcPr>
            <w:tcW w:w="1120" w:type="dxa"/>
            <w:noWrap/>
            <w:vAlign w:val="center"/>
            <w:hideMark/>
          </w:tcPr>
          <w:p w:rsidR="009343DB" w:rsidRPr="004573DD" w:rsidRDefault="009343DB" w:rsidP="00A760BF">
            <w:pPr>
              <w:jc w:val="center"/>
              <w:rPr>
                <w:rFonts w:cs="Arial"/>
                <w:color w:val="000000"/>
                <w:lang w:eastAsia="en-GB"/>
              </w:rPr>
            </w:pPr>
          </w:p>
        </w:tc>
        <w:tc>
          <w:tcPr>
            <w:tcW w:w="1120" w:type="dxa"/>
            <w:noWrap/>
            <w:vAlign w:val="center"/>
            <w:hideMark/>
          </w:tcPr>
          <w:p w:rsidR="009343DB" w:rsidRPr="004573DD" w:rsidRDefault="009343DB" w:rsidP="00A760BF">
            <w:pPr>
              <w:jc w:val="center"/>
              <w:rPr>
                <w:rFonts w:cs="Arial"/>
                <w:color w:val="000000"/>
                <w:lang w:eastAsia="en-GB"/>
              </w:rPr>
            </w:pPr>
            <w:r w:rsidRPr="004573DD">
              <w:rPr>
                <w:rFonts w:cs="Arial"/>
                <w:color w:val="000000"/>
                <w:lang w:eastAsia="en-GB"/>
              </w:rPr>
              <w:t>810</w:t>
            </w:r>
          </w:p>
        </w:tc>
      </w:tr>
      <w:tr w:rsidR="009343DB" w:rsidRPr="004573DD" w:rsidTr="00A760BF">
        <w:trPr>
          <w:trHeight w:val="300"/>
        </w:trPr>
        <w:tc>
          <w:tcPr>
            <w:tcW w:w="1900" w:type="dxa"/>
            <w:noWrap/>
            <w:vAlign w:val="center"/>
            <w:hideMark/>
          </w:tcPr>
          <w:p w:rsidR="009343DB" w:rsidRPr="00A760BF" w:rsidRDefault="009343DB" w:rsidP="00A760BF">
            <w:pPr>
              <w:jc w:val="center"/>
              <w:rPr>
                <w:rFonts w:cs="Arial"/>
                <w:b/>
                <w:color w:val="000000"/>
                <w:lang w:eastAsia="en-GB"/>
              </w:rPr>
            </w:pPr>
            <w:r w:rsidRPr="00A760BF">
              <w:rPr>
                <w:rFonts w:cs="Arial"/>
                <w:b/>
                <w:color w:val="000000"/>
                <w:lang w:eastAsia="en-GB"/>
              </w:rPr>
              <w:t>4-bed</w:t>
            </w:r>
          </w:p>
        </w:tc>
        <w:tc>
          <w:tcPr>
            <w:tcW w:w="1120" w:type="dxa"/>
            <w:noWrap/>
            <w:vAlign w:val="center"/>
            <w:hideMark/>
          </w:tcPr>
          <w:p w:rsidR="009343DB" w:rsidRPr="004573DD" w:rsidRDefault="009343DB" w:rsidP="00A760BF">
            <w:pPr>
              <w:jc w:val="center"/>
              <w:rPr>
                <w:rFonts w:cs="Arial"/>
                <w:color w:val="000000"/>
                <w:lang w:eastAsia="en-GB"/>
              </w:rPr>
            </w:pPr>
            <w:r w:rsidRPr="004573DD">
              <w:rPr>
                <w:rFonts w:cs="Arial"/>
                <w:color w:val="000000"/>
                <w:lang w:eastAsia="en-GB"/>
              </w:rPr>
              <w:t>25</w:t>
            </w:r>
          </w:p>
        </w:tc>
        <w:tc>
          <w:tcPr>
            <w:tcW w:w="1120" w:type="dxa"/>
            <w:noWrap/>
            <w:vAlign w:val="center"/>
            <w:hideMark/>
          </w:tcPr>
          <w:p w:rsidR="009343DB" w:rsidRPr="004573DD" w:rsidRDefault="009343DB" w:rsidP="00A760BF">
            <w:pPr>
              <w:jc w:val="center"/>
              <w:rPr>
                <w:rFonts w:cs="Arial"/>
                <w:color w:val="000000"/>
                <w:lang w:eastAsia="en-GB"/>
              </w:rPr>
            </w:pPr>
            <w:r w:rsidRPr="004573DD">
              <w:rPr>
                <w:rFonts w:cs="Arial"/>
                <w:color w:val="000000"/>
                <w:lang w:eastAsia="en-GB"/>
              </w:rPr>
              <w:t>18</w:t>
            </w:r>
          </w:p>
        </w:tc>
        <w:tc>
          <w:tcPr>
            <w:tcW w:w="1120" w:type="dxa"/>
            <w:noWrap/>
            <w:vAlign w:val="center"/>
            <w:hideMark/>
          </w:tcPr>
          <w:p w:rsidR="009343DB" w:rsidRPr="004573DD" w:rsidRDefault="009343DB" w:rsidP="00A760BF">
            <w:pPr>
              <w:jc w:val="center"/>
              <w:rPr>
                <w:rFonts w:cs="Arial"/>
                <w:color w:val="000000"/>
                <w:lang w:eastAsia="en-GB"/>
              </w:rPr>
            </w:pPr>
            <w:r w:rsidRPr="004573DD">
              <w:rPr>
                <w:rFonts w:cs="Arial"/>
                <w:color w:val="000000"/>
                <w:lang w:eastAsia="en-GB"/>
              </w:rPr>
              <w:t>12</w:t>
            </w:r>
          </w:p>
        </w:tc>
        <w:tc>
          <w:tcPr>
            <w:tcW w:w="1120" w:type="dxa"/>
            <w:noWrap/>
            <w:vAlign w:val="center"/>
            <w:hideMark/>
          </w:tcPr>
          <w:p w:rsidR="009343DB" w:rsidRPr="004573DD" w:rsidRDefault="009343DB" w:rsidP="00A760BF">
            <w:pPr>
              <w:jc w:val="center"/>
              <w:rPr>
                <w:rFonts w:cs="Arial"/>
                <w:color w:val="000000"/>
                <w:lang w:eastAsia="en-GB"/>
              </w:rPr>
            </w:pPr>
          </w:p>
        </w:tc>
        <w:tc>
          <w:tcPr>
            <w:tcW w:w="1120" w:type="dxa"/>
            <w:noWrap/>
            <w:vAlign w:val="center"/>
            <w:hideMark/>
          </w:tcPr>
          <w:p w:rsidR="009343DB" w:rsidRPr="004573DD" w:rsidRDefault="009343DB" w:rsidP="00A760BF">
            <w:pPr>
              <w:jc w:val="center"/>
              <w:rPr>
                <w:rFonts w:cs="Arial"/>
                <w:color w:val="000000"/>
                <w:lang w:eastAsia="en-GB"/>
              </w:rPr>
            </w:pPr>
            <w:r w:rsidRPr="004573DD">
              <w:rPr>
                <w:rFonts w:cs="Arial"/>
                <w:color w:val="000000"/>
                <w:lang w:eastAsia="en-GB"/>
              </w:rPr>
              <w:t>55</w:t>
            </w:r>
          </w:p>
        </w:tc>
      </w:tr>
      <w:tr w:rsidR="009343DB" w:rsidRPr="004573DD" w:rsidTr="00A760BF">
        <w:trPr>
          <w:trHeight w:val="300"/>
        </w:trPr>
        <w:tc>
          <w:tcPr>
            <w:tcW w:w="1900" w:type="dxa"/>
            <w:noWrap/>
            <w:vAlign w:val="center"/>
            <w:hideMark/>
          </w:tcPr>
          <w:p w:rsidR="009343DB" w:rsidRPr="00A760BF" w:rsidRDefault="009343DB" w:rsidP="00A760BF">
            <w:pPr>
              <w:jc w:val="center"/>
              <w:rPr>
                <w:rFonts w:cs="Arial"/>
                <w:b/>
                <w:color w:val="000000"/>
                <w:lang w:eastAsia="en-GB"/>
              </w:rPr>
            </w:pPr>
            <w:r w:rsidRPr="00A760BF">
              <w:rPr>
                <w:rFonts w:cs="Arial"/>
                <w:b/>
                <w:color w:val="000000"/>
                <w:lang w:eastAsia="en-GB"/>
              </w:rPr>
              <w:t>5-bed</w:t>
            </w:r>
          </w:p>
        </w:tc>
        <w:tc>
          <w:tcPr>
            <w:tcW w:w="1120" w:type="dxa"/>
            <w:noWrap/>
            <w:vAlign w:val="center"/>
            <w:hideMark/>
          </w:tcPr>
          <w:p w:rsidR="009343DB" w:rsidRPr="004573DD" w:rsidRDefault="009343DB" w:rsidP="00A760BF">
            <w:pPr>
              <w:jc w:val="center"/>
              <w:rPr>
                <w:rFonts w:cs="Arial"/>
                <w:color w:val="000000"/>
                <w:lang w:eastAsia="en-GB"/>
              </w:rPr>
            </w:pPr>
            <w:r w:rsidRPr="004573DD">
              <w:rPr>
                <w:rFonts w:cs="Arial"/>
                <w:color w:val="000000"/>
                <w:lang w:eastAsia="en-GB"/>
              </w:rPr>
              <w:t>3</w:t>
            </w:r>
          </w:p>
        </w:tc>
        <w:tc>
          <w:tcPr>
            <w:tcW w:w="1120" w:type="dxa"/>
            <w:noWrap/>
            <w:vAlign w:val="center"/>
            <w:hideMark/>
          </w:tcPr>
          <w:p w:rsidR="009343DB" w:rsidRPr="004573DD" w:rsidRDefault="009343DB" w:rsidP="00A760BF">
            <w:pPr>
              <w:jc w:val="center"/>
              <w:rPr>
                <w:rFonts w:cs="Arial"/>
                <w:color w:val="000000"/>
                <w:lang w:eastAsia="en-GB"/>
              </w:rPr>
            </w:pPr>
            <w:r w:rsidRPr="004573DD">
              <w:rPr>
                <w:rFonts w:cs="Arial"/>
                <w:color w:val="000000"/>
                <w:lang w:eastAsia="en-GB"/>
              </w:rPr>
              <w:t>1</w:t>
            </w:r>
          </w:p>
        </w:tc>
        <w:tc>
          <w:tcPr>
            <w:tcW w:w="1120" w:type="dxa"/>
            <w:noWrap/>
            <w:vAlign w:val="center"/>
            <w:hideMark/>
          </w:tcPr>
          <w:p w:rsidR="009343DB" w:rsidRPr="004573DD" w:rsidRDefault="009343DB" w:rsidP="00A760BF">
            <w:pPr>
              <w:jc w:val="center"/>
              <w:rPr>
                <w:rFonts w:cs="Arial"/>
                <w:color w:val="000000"/>
                <w:lang w:eastAsia="en-GB"/>
              </w:rPr>
            </w:pPr>
            <w:r w:rsidRPr="004573DD">
              <w:rPr>
                <w:rFonts w:cs="Arial"/>
                <w:color w:val="000000"/>
                <w:lang w:eastAsia="en-GB"/>
              </w:rPr>
              <w:t>1</w:t>
            </w:r>
          </w:p>
        </w:tc>
        <w:tc>
          <w:tcPr>
            <w:tcW w:w="1120" w:type="dxa"/>
            <w:noWrap/>
            <w:vAlign w:val="center"/>
            <w:hideMark/>
          </w:tcPr>
          <w:p w:rsidR="009343DB" w:rsidRPr="004573DD" w:rsidRDefault="009343DB" w:rsidP="00A760BF">
            <w:pPr>
              <w:jc w:val="center"/>
              <w:rPr>
                <w:rFonts w:cs="Arial"/>
                <w:color w:val="000000"/>
                <w:lang w:eastAsia="en-GB"/>
              </w:rPr>
            </w:pPr>
          </w:p>
        </w:tc>
        <w:tc>
          <w:tcPr>
            <w:tcW w:w="1120" w:type="dxa"/>
            <w:noWrap/>
            <w:vAlign w:val="center"/>
            <w:hideMark/>
          </w:tcPr>
          <w:p w:rsidR="009343DB" w:rsidRPr="004573DD" w:rsidRDefault="009343DB" w:rsidP="00A760BF">
            <w:pPr>
              <w:jc w:val="center"/>
              <w:rPr>
                <w:rFonts w:cs="Arial"/>
                <w:color w:val="000000"/>
                <w:lang w:eastAsia="en-GB"/>
              </w:rPr>
            </w:pPr>
            <w:r w:rsidRPr="004573DD">
              <w:rPr>
                <w:rFonts w:cs="Arial"/>
                <w:color w:val="000000"/>
                <w:lang w:eastAsia="en-GB"/>
              </w:rPr>
              <w:t>5</w:t>
            </w:r>
          </w:p>
        </w:tc>
      </w:tr>
      <w:tr w:rsidR="009343DB" w:rsidRPr="004573DD" w:rsidTr="00A760BF">
        <w:trPr>
          <w:trHeight w:val="300"/>
        </w:trPr>
        <w:tc>
          <w:tcPr>
            <w:tcW w:w="1900" w:type="dxa"/>
            <w:noWrap/>
            <w:vAlign w:val="center"/>
            <w:hideMark/>
          </w:tcPr>
          <w:p w:rsidR="009343DB" w:rsidRPr="00A760BF" w:rsidRDefault="009343DB" w:rsidP="00A760BF">
            <w:pPr>
              <w:jc w:val="center"/>
              <w:rPr>
                <w:rFonts w:cs="Arial"/>
                <w:b/>
                <w:color w:val="000000"/>
                <w:lang w:eastAsia="en-GB"/>
              </w:rPr>
            </w:pPr>
            <w:r w:rsidRPr="00A760BF">
              <w:rPr>
                <w:rFonts w:cs="Arial"/>
                <w:b/>
                <w:color w:val="000000"/>
                <w:lang w:eastAsia="en-GB"/>
              </w:rPr>
              <w:t>6-bed</w:t>
            </w:r>
          </w:p>
        </w:tc>
        <w:tc>
          <w:tcPr>
            <w:tcW w:w="1120" w:type="dxa"/>
            <w:noWrap/>
            <w:vAlign w:val="center"/>
            <w:hideMark/>
          </w:tcPr>
          <w:p w:rsidR="009343DB" w:rsidRPr="004573DD" w:rsidRDefault="009343DB" w:rsidP="00A760BF">
            <w:pPr>
              <w:jc w:val="center"/>
              <w:rPr>
                <w:rFonts w:cs="Arial"/>
                <w:color w:val="000000"/>
                <w:lang w:eastAsia="en-GB"/>
              </w:rPr>
            </w:pPr>
          </w:p>
        </w:tc>
        <w:tc>
          <w:tcPr>
            <w:tcW w:w="1120" w:type="dxa"/>
            <w:noWrap/>
            <w:vAlign w:val="center"/>
            <w:hideMark/>
          </w:tcPr>
          <w:p w:rsidR="009343DB" w:rsidRPr="004573DD" w:rsidRDefault="009343DB" w:rsidP="00A760BF">
            <w:pPr>
              <w:jc w:val="center"/>
              <w:rPr>
                <w:rFonts w:cs="Arial"/>
                <w:color w:val="000000"/>
                <w:lang w:eastAsia="en-GB"/>
              </w:rPr>
            </w:pPr>
          </w:p>
        </w:tc>
        <w:tc>
          <w:tcPr>
            <w:tcW w:w="1120" w:type="dxa"/>
            <w:noWrap/>
            <w:vAlign w:val="center"/>
            <w:hideMark/>
          </w:tcPr>
          <w:p w:rsidR="009343DB" w:rsidRPr="004573DD" w:rsidRDefault="009343DB" w:rsidP="00A760BF">
            <w:pPr>
              <w:jc w:val="center"/>
              <w:rPr>
                <w:rFonts w:cs="Arial"/>
                <w:color w:val="000000"/>
                <w:lang w:eastAsia="en-GB"/>
              </w:rPr>
            </w:pPr>
          </w:p>
        </w:tc>
        <w:tc>
          <w:tcPr>
            <w:tcW w:w="1120" w:type="dxa"/>
            <w:noWrap/>
            <w:vAlign w:val="center"/>
            <w:hideMark/>
          </w:tcPr>
          <w:p w:rsidR="009343DB" w:rsidRPr="004573DD" w:rsidRDefault="009343DB" w:rsidP="00A760BF">
            <w:pPr>
              <w:jc w:val="center"/>
              <w:rPr>
                <w:rFonts w:cs="Arial"/>
                <w:color w:val="000000"/>
                <w:lang w:eastAsia="en-GB"/>
              </w:rPr>
            </w:pPr>
            <w:r w:rsidRPr="004573DD">
              <w:rPr>
                <w:rFonts w:cs="Arial"/>
                <w:color w:val="000000"/>
                <w:lang w:eastAsia="en-GB"/>
              </w:rPr>
              <w:t>1</w:t>
            </w:r>
          </w:p>
        </w:tc>
        <w:tc>
          <w:tcPr>
            <w:tcW w:w="1120" w:type="dxa"/>
            <w:noWrap/>
            <w:vAlign w:val="center"/>
            <w:hideMark/>
          </w:tcPr>
          <w:p w:rsidR="009343DB" w:rsidRPr="004573DD" w:rsidRDefault="009343DB" w:rsidP="00A760BF">
            <w:pPr>
              <w:jc w:val="center"/>
              <w:rPr>
                <w:rFonts w:cs="Arial"/>
                <w:color w:val="000000"/>
                <w:lang w:eastAsia="en-GB"/>
              </w:rPr>
            </w:pPr>
            <w:r w:rsidRPr="004573DD">
              <w:rPr>
                <w:rFonts w:cs="Arial"/>
                <w:color w:val="000000"/>
                <w:lang w:eastAsia="en-GB"/>
              </w:rPr>
              <w:t>1</w:t>
            </w:r>
          </w:p>
        </w:tc>
      </w:tr>
      <w:tr w:rsidR="009343DB" w:rsidRPr="004573DD" w:rsidTr="00A760BF">
        <w:trPr>
          <w:trHeight w:val="300"/>
        </w:trPr>
        <w:tc>
          <w:tcPr>
            <w:tcW w:w="1900" w:type="dxa"/>
            <w:noWrap/>
            <w:vAlign w:val="center"/>
            <w:hideMark/>
          </w:tcPr>
          <w:p w:rsidR="009343DB" w:rsidRPr="004573DD" w:rsidRDefault="009343DB" w:rsidP="00A760BF">
            <w:pPr>
              <w:jc w:val="center"/>
              <w:rPr>
                <w:rFonts w:cs="Arial"/>
                <w:color w:val="000000"/>
                <w:lang w:eastAsia="en-GB"/>
              </w:rPr>
            </w:pPr>
          </w:p>
        </w:tc>
        <w:tc>
          <w:tcPr>
            <w:tcW w:w="1120" w:type="dxa"/>
            <w:noWrap/>
            <w:vAlign w:val="center"/>
            <w:hideMark/>
          </w:tcPr>
          <w:p w:rsidR="009343DB" w:rsidRPr="00A760BF" w:rsidRDefault="009343DB" w:rsidP="00A760BF">
            <w:pPr>
              <w:jc w:val="center"/>
              <w:rPr>
                <w:rFonts w:cs="Arial"/>
                <w:b/>
                <w:color w:val="000000"/>
                <w:lang w:eastAsia="en-GB"/>
              </w:rPr>
            </w:pPr>
            <w:r w:rsidRPr="00A760BF">
              <w:rPr>
                <w:rFonts w:cs="Arial"/>
                <w:b/>
                <w:color w:val="000000"/>
                <w:lang w:eastAsia="en-GB"/>
              </w:rPr>
              <w:t>1082</w:t>
            </w:r>
          </w:p>
        </w:tc>
        <w:tc>
          <w:tcPr>
            <w:tcW w:w="1120" w:type="dxa"/>
            <w:noWrap/>
            <w:vAlign w:val="center"/>
            <w:hideMark/>
          </w:tcPr>
          <w:p w:rsidR="009343DB" w:rsidRPr="00A760BF" w:rsidRDefault="009343DB" w:rsidP="00A760BF">
            <w:pPr>
              <w:jc w:val="center"/>
              <w:rPr>
                <w:rFonts w:cs="Arial"/>
                <w:b/>
                <w:color w:val="000000"/>
                <w:lang w:eastAsia="en-GB"/>
              </w:rPr>
            </w:pPr>
            <w:r w:rsidRPr="00A760BF">
              <w:rPr>
                <w:rFonts w:cs="Arial"/>
                <w:b/>
                <w:color w:val="000000"/>
                <w:lang w:eastAsia="en-GB"/>
              </w:rPr>
              <w:t>276</w:t>
            </w:r>
          </w:p>
        </w:tc>
        <w:tc>
          <w:tcPr>
            <w:tcW w:w="1120" w:type="dxa"/>
            <w:noWrap/>
            <w:vAlign w:val="center"/>
            <w:hideMark/>
          </w:tcPr>
          <w:p w:rsidR="009343DB" w:rsidRPr="00A760BF" w:rsidRDefault="009343DB" w:rsidP="00A760BF">
            <w:pPr>
              <w:jc w:val="center"/>
              <w:rPr>
                <w:rFonts w:cs="Arial"/>
                <w:b/>
                <w:color w:val="000000"/>
                <w:lang w:eastAsia="en-GB"/>
              </w:rPr>
            </w:pPr>
            <w:r w:rsidRPr="00A760BF">
              <w:rPr>
                <w:rFonts w:cs="Arial"/>
                <w:b/>
                <w:color w:val="000000"/>
                <w:lang w:eastAsia="en-GB"/>
              </w:rPr>
              <w:t>13</w:t>
            </w:r>
          </w:p>
        </w:tc>
        <w:tc>
          <w:tcPr>
            <w:tcW w:w="1120" w:type="dxa"/>
            <w:noWrap/>
            <w:vAlign w:val="center"/>
            <w:hideMark/>
          </w:tcPr>
          <w:p w:rsidR="009343DB" w:rsidRPr="00A760BF" w:rsidRDefault="009343DB" w:rsidP="00A760BF">
            <w:pPr>
              <w:jc w:val="center"/>
              <w:rPr>
                <w:rFonts w:cs="Arial"/>
                <w:b/>
                <w:color w:val="000000"/>
                <w:lang w:eastAsia="en-GB"/>
              </w:rPr>
            </w:pPr>
            <w:r w:rsidRPr="00A760BF">
              <w:rPr>
                <w:rFonts w:cs="Arial"/>
                <w:b/>
                <w:color w:val="000000"/>
                <w:lang w:eastAsia="en-GB"/>
              </w:rPr>
              <w:t>1</w:t>
            </w:r>
          </w:p>
        </w:tc>
        <w:tc>
          <w:tcPr>
            <w:tcW w:w="1120" w:type="dxa"/>
            <w:noWrap/>
            <w:vAlign w:val="center"/>
            <w:hideMark/>
          </w:tcPr>
          <w:p w:rsidR="009343DB" w:rsidRPr="00A760BF" w:rsidRDefault="009343DB" w:rsidP="00A760BF">
            <w:pPr>
              <w:keepNext/>
              <w:jc w:val="center"/>
              <w:rPr>
                <w:rFonts w:cs="Arial"/>
                <w:b/>
                <w:color w:val="000000"/>
                <w:lang w:eastAsia="en-GB"/>
              </w:rPr>
            </w:pPr>
            <w:r w:rsidRPr="00A760BF">
              <w:rPr>
                <w:rFonts w:cs="Arial"/>
                <w:b/>
                <w:color w:val="000000"/>
                <w:lang w:eastAsia="en-GB"/>
              </w:rPr>
              <w:t>1372</w:t>
            </w:r>
          </w:p>
        </w:tc>
      </w:tr>
    </w:tbl>
    <w:p w:rsidR="009343DB" w:rsidRDefault="00A760BF" w:rsidP="00A760BF">
      <w:pPr>
        <w:pStyle w:val="Caption"/>
      </w:pPr>
      <w:bookmarkStart w:id="6" w:name="_Ref409434607"/>
      <w:r>
        <w:t xml:space="preserve">Table </w:t>
      </w:r>
      <w:fldSimple w:instr=" SEQ Table \* ARABIC ">
        <w:r w:rsidR="0058075C">
          <w:rPr>
            <w:noProof/>
          </w:rPr>
          <w:t>6</w:t>
        </w:r>
      </w:fldSimple>
      <w:r>
        <w:t xml:space="preserve"> </w:t>
      </w:r>
      <w:r w:rsidR="001A16AF">
        <w:t>–</w:t>
      </w:r>
      <w:r>
        <w:t xml:space="preserve"> </w:t>
      </w:r>
      <w:r w:rsidR="001A16AF">
        <w:t>Bedroom requirements of over 60s u</w:t>
      </w:r>
      <w:r>
        <w:t>nder-occupiers</w:t>
      </w:r>
      <w:bookmarkEnd w:id="6"/>
    </w:p>
    <w:p w:rsidR="00AD45CD" w:rsidRDefault="00AD45CD">
      <w:r>
        <w:br w:type="page"/>
      </w:r>
    </w:p>
    <w:p w:rsidR="00AD45CD" w:rsidRDefault="00AD45CD" w:rsidP="00AD45CD">
      <w:pPr>
        <w:rPr>
          <w:b/>
        </w:rPr>
      </w:pPr>
      <w:r>
        <w:rPr>
          <w:b/>
        </w:rPr>
        <w:lastRenderedPageBreak/>
        <w:t>Appendix 2 – REMS Scheme Criteria &amp; Uptake</w:t>
      </w:r>
    </w:p>
    <w:p w:rsidR="00AD45CD" w:rsidRDefault="00AD45CD" w:rsidP="00AD45CD">
      <w:pPr>
        <w:rPr>
          <w:b/>
        </w:rPr>
      </w:pPr>
    </w:p>
    <w:tbl>
      <w:tblPr>
        <w:tblStyle w:val="TableGrid"/>
        <w:tblW w:w="0" w:type="auto"/>
        <w:tblLook w:val="04A0" w:firstRow="1" w:lastRow="0" w:firstColumn="1" w:lastColumn="0" w:noHBand="0" w:noVBand="1"/>
      </w:tblPr>
      <w:tblGrid>
        <w:gridCol w:w="1065"/>
        <w:gridCol w:w="1065"/>
        <w:gridCol w:w="1065"/>
        <w:gridCol w:w="1066"/>
        <w:gridCol w:w="1065"/>
        <w:gridCol w:w="1065"/>
        <w:gridCol w:w="1066"/>
      </w:tblGrid>
      <w:tr w:rsidR="00D15C78" w:rsidTr="00D15C78">
        <w:tc>
          <w:tcPr>
            <w:tcW w:w="1065" w:type="dxa"/>
            <w:vAlign w:val="center"/>
          </w:tcPr>
          <w:p w:rsidR="00D15C78" w:rsidRDefault="00D15C78" w:rsidP="00D15C78">
            <w:pPr>
              <w:jc w:val="center"/>
              <w:rPr>
                <w:b/>
              </w:rPr>
            </w:pPr>
          </w:p>
        </w:tc>
        <w:tc>
          <w:tcPr>
            <w:tcW w:w="4261" w:type="dxa"/>
            <w:gridSpan w:val="4"/>
            <w:vAlign w:val="center"/>
          </w:tcPr>
          <w:p w:rsidR="00D15C78" w:rsidRDefault="00D15C78" w:rsidP="00D15C78">
            <w:pPr>
              <w:jc w:val="center"/>
              <w:rPr>
                <w:b/>
              </w:rPr>
            </w:pPr>
            <w:r>
              <w:rPr>
                <w:b/>
              </w:rPr>
              <w:t>Moving to</w:t>
            </w:r>
          </w:p>
        </w:tc>
        <w:tc>
          <w:tcPr>
            <w:tcW w:w="2131" w:type="dxa"/>
            <w:gridSpan w:val="2"/>
            <w:vAlign w:val="center"/>
          </w:tcPr>
          <w:p w:rsidR="00D15C78" w:rsidRDefault="00D15C78" w:rsidP="00D15C78">
            <w:pPr>
              <w:jc w:val="center"/>
              <w:rPr>
                <w:b/>
              </w:rPr>
            </w:pPr>
            <w:r>
              <w:rPr>
                <w:b/>
              </w:rPr>
              <w:t>Designated 55+ or sheltered</w:t>
            </w:r>
          </w:p>
        </w:tc>
      </w:tr>
      <w:tr w:rsidR="00D15C78" w:rsidTr="00D15C78">
        <w:tc>
          <w:tcPr>
            <w:tcW w:w="1065" w:type="dxa"/>
            <w:vAlign w:val="center"/>
          </w:tcPr>
          <w:p w:rsidR="00D15C78" w:rsidRDefault="00D15C78" w:rsidP="00D15C78">
            <w:pPr>
              <w:jc w:val="center"/>
              <w:rPr>
                <w:b/>
              </w:rPr>
            </w:pPr>
            <w:r>
              <w:rPr>
                <w:b/>
              </w:rPr>
              <w:t>Moving From*</w:t>
            </w:r>
          </w:p>
        </w:tc>
        <w:tc>
          <w:tcPr>
            <w:tcW w:w="1065" w:type="dxa"/>
            <w:vAlign w:val="center"/>
          </w:tcPr>
          <w:p w:rsidR="00D15C78" w:rsidRPr="00951048" w:rsidRDefault="00D15C78" w:rsidP="00D15C78">
            <w:pPr>
              <w:jc w:val="center"/>
              <w:rPr>
                <w:b/>
              </w:rPr>
            </w:pPr>
            <w:r w:rsidRPr="00951048">
              <w:rPr>
                <w:rFonts w:ascii="Frutiger-Cn" w:hAnsi="Frutiger-Cn" w:cs="Frutiger-Cn"/>
                <w:b/>
                <w:sz w:val="22"/>
                <w:szCs w:val="22"/>
                <w:lang w:eastAsia="en-GB"/>
              </w:rPr>
              <w:t>4 Bed</w:t>
            </w:r>
          </w:p>
        </w:tc>
        <w:tc>
          <w:tcPr>
            <w:tcW w:w="1065" w:type="dxa"/>
            <w:vAlign w:val="center"/>
          </w:tcPr>
          <w:p w:rsidR="00D15C78" w:rsidRPr="00951048" w:rsidRDefault="00D15C78" w:rsidP="00D15C78">
            <w:pPr>
              <w:jc w:val="center"/>
              <w:rPr>
                <w:b/>
              </w:rPr>
            </w:pPr>
            <w:r w:rsidRPr="00951048">
              <w:rPr>
                <w:b/>
              </w:rPr>
              <w:t>3 Bed</w:t>
            </w:r>
          </w:p>
        </w:tc>
        <w:tc>
          <w:tcPr>
            <w:tcW w:w="1066" w:type="dxa"/>
            <w:vAlign w:val="center"/>
          </w:tcPr>
          <w:p w:rsidR="00D15C78" w:rsidRDefault="00D15C78" w:rsidP="00D15C78">
            <w:pPr>
              <w:jc w:val="center"/>
              <w:rPr>
                <w:b/>
              </w:rPr>
            </w:pPr>
            <w:r>
              <w:rPr>
                <w:b/>
              </w:rPr>
              <w:t>2 Bed</w:t>
            </w:r>
          </w:p>
        </w:tc>
        <w:tc>
          <w:tcPr>
            <w:tcW w:w="1065" w:type="dxa"/>
            <w:vAlign w:val="center"/>
          </w:tcPr>
          <w:p w:rsidR="00D15C78" w:rsidRDefault="00D15C78" w:rsidP="00D15C78">
            <w:pPr>
              <w:jc w:val="center"/>
              <w:rPr>
                <w:b/>
              </w:rPr>
            </w:pPr>
            <w:r>
              <w:rPr>
                <w:b/>
              </w:rPr>
              <w:t>1 Bed</w:t>
            </w:r>
          </w:p>
        </w:tc>
        <w:tc>
          <w:tcPr>
            <w:tcW w:w="1065" w:type="dxa"/>
            <w:vAlign w:val="center"/>
          </w:tcPr>
          <w:p w:rsidR="00D15C78" w:rsidRDefault="00D15C78" w:rsidP="00D15C78">
            <w:pPr>
              <w:jc w:val="center"/>
              <w:rPr>
                <w:b/>
              </w:rPr>
            </w:pPr>
            <w:r>
              <w:rPr>
                <w:b/>
              </w:rPr>
              <w:t>2 Bed**</w:t>
            </w:r>
          </w:p>
        </w:tc>
        <w:tc>
          <w:tcPr>
            <w:tcW w:w="1066" w:type="dxa"/>
            <w:vAlign w:val="center"/>
          </w:tcPr>
          <w:p w:rsidR="00D15C78" w:rsidRDefault="00D15C78" w:rsidP="00D15C78">
            <w:pPr>
              <w:jc w:val="center"/>
              <w:rPr>
                <w:b/>
              </w:rPr>
            </w:pPr>
            <w:r>
              <w:rPr>
                <w:b/>
              </w:rPr>
              <w:t>1 bed</w:t>
            </w:r>
          </w:p>
        </w:tc>
      </w:tr>
      <w:tr w:rsidR="00D15C78" w:rsidTr="00D15C78">
        <w:tc>
          <w:tcPr>
            <w:tcW w:w="1065" w:type="dxa"/>
            <w:vAlign w:val="center"/>
          </w:tcPr>
          <w:p w:rsidR="00D15C78" w:rsidRDefault="00D15C78" w:rsidP="00D15C78">
            <w:pPr>
              <w:jc w:val="center"/>
              <w:rPr>
                <w:b/>
              </w:rPr>
            </w:pPr>
            <w:r>
              <w:rPr>
                <w:b/>
              </w:rPr>
              <w:t>5 Bed</w:t>
            </w:r>
          </w:p>
        </w:tc>
        <w:tc>
          <w:tcPr>
            <w:tcW w:w="1065" w:type="dxa"/>
            <w:vAlign w:val="center"/>
          </w:tcPr>
          <w:p w:rsidR="00D15C78" w:rsidRPr="00DD0607" w:rsidRDefault="00D15C78" w:rsidP="00D15C78">
            <w:pPr>
              <w:jc w:val="center"/>
            </w:pPr>
            <w:r w:rsidRPr="00DD0607">
              <w:t>£1,000</w:t>
            </w:r>
          </w:p>
        </w:tc>
        <w:tc>
          <w:tcPr>
            <w:tcW w:w="1065" w:type="dxa"/>
            <w:vAlign w:val="center"/>
          </w:tcPr>
          <w:p w:rsidR="00D15C78" w:rsidRPr="00DD0607" w:rsidRDefault="00D15C78" w:rsidP="00D15C78">
            <w:pPr>
              <w:jc w:val="center"/>
            </w:pPr>
            <w:r w:rsidRPr="00DD0607">
              <w:t>£2,000</w:t>
            </w:r>
          </w:p>
        </w:tc>
        <w:tc>
          <w:tcPr>
            <w:tcW w:w="1066" w:type="dxa"/>
            <w:vAlign w:val="center"/>
          </w:tcPr>
          <w:p w:rsidR="00D15C78" w:rsidRPr="00DD0607" w:rsidRDefault="00D15C78" w:rsidP="00D15C78">
            <w:pPr>
              <w:jc w:val="center"/>
            </w:pPr>
            <w:r w:rsidRPr="00DD0607">
              <w:t>£3,000</w:t>
            </w:r>
          </w:p>
        </w:tc>
        <w:tc>
          <w:tcPr>
            <w:tcW w:w="1065" w:type="dxa"/>
            <w:vAlign w:val="center"/>
          </w:tcPr>
          <w:p w:rsidR="00D15C78" w:rsidRPr="00DD0607" w:rsidRDefault="00D15C78" w:rsidP="00D15C78">
            <w:pPr>
              <w:jc w:val="center"/>
            </w:pPr>
            <w:r w:rsidRPr="00DD0607">
              <w:t>£4,000</w:t>
            </w:r>
          </w:p>
        </w:tc>
        <w:tc>
          <w:tcPr>
            <w:tcW w:w="1065" w:type="dxa"/>
            <w:vAlign w:val="center"/>
          </w:tcPr>
          <w:p w:rsidR="00D15C78" w:rsidRPr="00DD0607" w:rsidRDefault="00D15C78" w:rsidP="00D15C78">
            <w:pPr>
              <w:jc w:val="center"/>
            </w:pPr>
            <w:r w:rsidRPr="00DD0607">
              <w:t>£3,500</w:t>
            </w:r>
          </w:p>
        </w:tc>
        <w:tc>
          <w:tcPr>
            <w:tcW w:w="1066" w:type="dxa"/>
            <w:vAlign w:val="center"/>
          </w:tcPr>
          <w:p w:rsidR="00D15C78" w:rsidRPr="00DD0607" w:rsidRDefault="00D15C78" w:rsidP="00D15C78">
            <w:pPr>
              <w:jc w:val="center"/>
            </w:pPr>
            <w:r w:rsidRPr="00DD0607">
              <w:t>£4,500</w:t>
            </w:r>
          </w:p>
        </w:tc>
      </w:tr>
      <w:tr w:rsidR="00D15C78" w:rsidTr="00D15C78">
        <w:tc>
          <w:tcPr>
            <w:tcW w:w="1065" w:type="dxa"/>
            <w:vAlign w:val="center"/>
          </w:tcPr>
          <w:p w:rsidR="00D15C78" w:rsidRDefault="00D15C78" w:rsidP="00D15C78">
            <w:pPr>
              <w:jc w:val="center"/>
              <w:rPr>
                <w:b/>
              </w:rPr>
            </w:pPr>
            <w:r>
              <w:rPr>
                <w:b/>
              </w:rPr>
              <w:t>4 Bed</w:t>
            </w:r>
          </w:p>
        </w:tc>
        <w:tc>
          <w:tcPr>
            <w:tcW w:w="1065" w:type="dxa"/>
            <w:vAlign w:val="center"/>
          </w:tcPr>
          <w:p w:rsidR="00D15C78" w:rsidRPr="00DD0607" w:rsidRDefault="00D15C78" w:rsidP="00D15C78">
            <w:pPr>
              <w:jc w:val="center"/>
            </w:pPr>
            <w:r w:rsidRPr="00DD0607">
              <w:t>£0</w:t>
            </w:r>
          </w:p>
        </w:tc>
        <w:tc>
          <w:tcPr>
            <w:tcW w:w="1065" w:type="dxa"/>
            <w:vAlign w:val="center"/>
          </w:tcPr>
          <w:p w:rsidR="00D15C78" w:rsidRPr="00DD0607" w:rsidRDefault="00D15C78" w:rsidP="00D15C78">
            <w:pPr>
              <w:jc w:val="center"/>
            </w:pPr>
            <w:r w:rsidRPr="00DD0607">
              <w:t>£1,000</w:t>
            </w:r>
          </w:p>
        </w:tc>
        <w:tc>
          <w:tcPr>
            <w:tcW w:w="1066" w:type="dxa"/>
            <w:vAlign w:val="center"/>
          </w:tcPr>
          <w:p w:rsidR="00D15C78" w:rsidRPr="00DD0607" w:rsidRDefault="00D15C78" w:rsidP="00D15C78">
            <w:pPr>
              <w:jc w:val="center"/>
            </w:pPr>
            <w:r w:rsidRPr="00DD0607">
              <w:t>£2,000</w:t>
            </w:r>
          </w:p>
        </w:tc>
        <w:tc>
          <w:tcPr>
            <w:tcW w:w="1065" w:type="dxa"/>
            <w:vAlign w:val="center"/>
          </w:tcPr>
          <w:p w:rsidR="00D15C78" w:rsidRPr="00DD0607" w:rsidRDefault="00D15C78" w:rsidP="00D15C78">
            <w:pPr>
              <w:jc w:val="center"/>
            </w:pPr>
            <w:r w:rsidRPr="00DD0607">
              <w:t>£3,000</w:t>
            </w:r>
          </w:p>
        </w:tc>
        <w:tc>
          <w:tcPr>
            <w:tcW w:w="1065" w:type="dxa"/>
            <w:vAlign w:val="center"/>
          </w:tcPr>
          <w:p w:rsidR="00D15C78" w:rsidRPr="00DD0607" w:rsidRDefault="00D15C78" w:rsidP="00D15C78">
            <w:pPr>
              <w:jc w:val="center"/>
            </w:pPr>
            <w:r w:rsidRPr="00DD0607">
              <w:t>£2,500</w:t>
            </w:r>
          </w:p>
        </w:tc>
        <w:tc>
          <w:tcPr>
            <w:tcW w:w="1066" w:type="dxa"/>
            <w:vAlign w:val="center"/>
          </w:tcPr>
          <w:p w:rsidR="00D15C78" w:rsidRPr="00DD0607" w:rsidRDefault="00D15C78" w:rsidP="00D15C78">
            <w:pPr>
              <w:jc w:val="center"/>
            </w:pPr>
            <w:r w:rsidRPr="00DD0607">
              <w:t>£3,500</w:t>
            </w:r>
          </w:p>
        </w:tc>
      </w:tr>
      <w:tr w:rsidR="00D15C78" w:rsidTr="00D15C78">
        <w:tc>
          <w:tcPr>
            <w:tcW w:w="1065" w:type="dxa"/>
            <w:vAlign w:val="center"/>
          </w:tcPr>
          <w:p w:rsidR="00D15C78" w:rsidRDefault="00D15C78" w:rsidP="00D15C78">
            <w:pPr>
              <w:jc w:val="center"/>
              <w:rPr>
                <w:b/>
              </w:rPr>
            </w:pPr>
            <w:r>
              <w:rPr>
                <w:b/>
              </w:rPr>
              <w:t>3 Bed</w:t>
            </w:r>
          </w:p>
        </w:tc>
        <w:tc>
          <w:tcPr>
            <w:tcW w:w="1065" w:type="dxa"/>
            <w:vAlign w:val="center"/>
          </w:tcPr>
          <w:p w:rsidR="00D15C78" w:rsidRPr="00DD0607" w:rsidRDefault="00D15C78" w:rsidP="00D15C78">
            <w:pPr>
              <w:jc w:val="center"/>
            </w:pPr>
            <w:r w:rsidRPr="00DD0607">
              <w:t>£0</w:t>
            </w:r>
          </w:p>
        </w:tc>
        <w:tc>
          <w:tcPr>
            <w:tcW w:w="1065" w:type="dxa"/>
            <w:vAlign w:val="center"/>
          </w:tcPr>
          <w:p w:rsidR="00D15C78" w:rsidRPr="00DD0607" w:rsidRDefault="00D15C78" w:rsidP="00D15C78">
            <w:pPr>
              <w:jc w:val="center"/>
            </w:pPr>
            <w:r w:rsidRPr="00DD0607">
              <w:t>£0</w:t>
            </w:r>
          </w:p>
        </w:tc>
        <w:tc>
          <w:tcPr>
            <w:tcW w:w="1066" w:type="dxa"/>
            <w:vAlign w:val="center"/>
          </w:tcPr>
          <w:p w:rsidR="00D15C78" w:rsidRPr="00DD0607" w:rsidRDefault="00D15C78" w:rsidP="00D15C78">
            <w:pPr>
              <w:jc w:val="center"/>
            </w:pPr>
            <w:r w:rsidRPr="00DD0607">
              <w:t>£1,000</w:t>
            </w:r>
          </w:p>
        </w:tc>
        <w:tc>
          <w:tcPr>
            <w:tcW w:w="1065" w:type="dxa"/>
            <w:vAlign w:val="center"/>
          </w:tcPr>
          <w:p w:rsidR="00D15C78" w:rsidRPr="00DD0607" w:rsidRDefault="00D15C78" w:rsidP="00D15C78">
            <w:pPr>
              <w:jc w:val="center"/>
            </w:pPr>
            <w:r w:rsidRPr="00DD0607">
              <w:t>£2,000</w:t>
            </w:r>
          </w:p>
        </w:tc>
        <w:tc>
          <w:tcPr>
            <w:tcW w:w="1065" w:type="dxa"/>
            <w:vAlign w:val="center"/>
          </w:tcPr>
          <w:p w:rsidR="00D15C78" w:rsidRPr="00DD0607" w:rsidRDefault="00D15C78" w:rsidP="00D15C78">
            <w:pPr>
              <w:jc w:val="center"/>
            </w:pPr>
            <w:r w:rsidRPr="00DD0607">
              <w:t>£1,500</w:t>
            </w:r>
          </w:p>
        </w:tc>
        <w:tc>
          <w:tcPr>
            <w:tcW w:w="1066" w:type="dxa"/>
            <w:vAlign w:val="center"/>
          </w:tcPr>
          <w:p w:rsidR="00D15C78" w:rsidRPr="00DD0607" w:rsidRDefault="00D15C78" w:rsidP="00D15C78">
            <w:pPr>
              <w:jc w:val="center"/>
            </w:pPr>
            <w:r w:rsidRPr="00DD0607">
              <w:t>£2,500</w:t>
            </w:r>
          </w:p>
        </w:tc>
      </w:tr>
      <w:tr w:rsidR="00D15C78" w:rsidTr="00D15C78">
        <w:tc>
          <w:tcPr>
            <w:tcW w:w="1065" w:type="dxa"/>
            <w:vAlign w:val="center"/>
          </w:tcPr>
          <w:p w:rsidR="00D15C78" w:rsidRDefault="00D15C78" w:rsidP="00D15C78">
            <w:pPr>
              <w:jc w:val="center"/>
              <w:rPr>
                <w:b/>
              </w:rPr>
            </w:pPr>
            <w:r>
              <w:rPr>
                <w:b/>
              </w:rPr>
              <w:t>2 Bed</w:t>
            </w:r>
          </w:p>
        </w:tc>
        <w:tc>
          <w:tcPr>
            <w:tcW w:w="1065" w:type="dxa"/>
            <w:vAlign w:val="center"/>
          </w:tcPr>
          <w:p w:rsidR="00D15C78" w:rsidRPr="00DD0607" w:rsidRDefault="00D15C78" w:rsidP="00D15C78">
            <w:pPr>
              <w:jc w:val="center"/>
            </w:pPr>
            <w:r w:rsidRPr="00DD0607">
              <w:t>£0</w:t>
            </w:r>
          </w:p>
        </w:tc>
        <w:tc>
          <w:tcPr>
            <w:tcW w:w="1065" w:type="dxa"/>
            <w:vAlign w:val="center"/>
          </w:tcPr>
          <w:p w:rsidR="00D15C78" w:rsidRPr="00DD0607" w:rsidRDefault="00D15C78" w:rsidP="00D15C78">
            <w:pPr>
              <w:jc w:val="center"/>
            </w:pPr>
            <w:r w:rsidRPr="00DD0607">
              <w:t>£0</w:t>
            </w:r>
          </w:p>
        </w:tc>
        <w:tc>
          <w:tcPr>
            <w:tcW w:w="1066" w:type="dxa"/>
            <w:vAlign w:val="center"/>
          </w:tcPr>
          <w:p w:rsidR="00D15C78" w:rsidRPr="00DD0607" w:rsidRDefault="00D15C78" w:rsidP="00D15C78">
            <w:pPr>
              <w:jc w:val="center"/>
            </w:pPr>
            <w:r w:rsidRPr="00DD0607">
              <w:t>£0</w:t>
            </w:r>
          </w:p>
        </w:tc>
        <w:tc>
          <w:tcPr>
            <w:tcW w:w="1065" w:type="dxa"/>
            <w:vAlign w:val="center"/>
          </w:tcPr>
          <w:p w:rsidR="00D15C78" w:rsidRPr="00DD0607" w:rsidRDefault="00D15C78" w:rsidP="00D15C78">
            <w:pPr>
              <w:jc w:val="center"/>
            </w:pPr>
            <w:r w:rsidRPr="00DD0607">
              <w:t>£1,000</w:t>
            </w:r>
          </w:p>
        </w:tc>
        <w:tc>
          <w:tcPr>
            <w:tcW w:w="1065" w:type="dxa"/>
            <w:vAlign w:val="center"/>
          </w:tcPr>
          <w:p w:rsidR="00D15C78" w:rsidRPr="00DD0607" w:rsidRDefault="00D15C78" w:rsidP="00D15C78">
            <w:pPr>
              <w:jc w:val="center"/>
            </w:pPr>
            <w:r w:rsidRPr="00DD0607">
              <w:t>£1,000</w:t>
            </w:r>
          </w:p>
        </w:tc>
        <w:tc>
          <w:tcPr>
            <w:tcW w:w="1066" w:type="dxa"/>
            <w:vAlign w:val="center"/>
          </w:tcPr>
          <w:p w:rsidR="00D15C78" w:rsidRPr="00DD0607" w:rsidRDefault="00D15C78" w:rsidP="00D15C78">
            <w:pPr>
              <w:jc w:val="center"/>
            </w:pPr>
            <w:r w:rsidRPr="00DD0607">
              <w:t>£1,500</w:t>
            </w:r>
          </w:p>
        </w:tc>
      </w:tr>
      <w:tr w:rsidR="00D15C78" w:rsidTr="008B155C">
        <w:tc>
          <w:tcPr>
            <w:tcW w:w="7457" w:type="dxa"/>
            <w:gridSpan w:val="7"/>
          </w:tcPr>
          <w:p w:rsidR="00D15C78" w:rsidRDefault="00D15C78" w:rsidP="00D15C78">
            <w:pPr>
              <w:rPr>
                <w:rFonts w:cs="Arial"/>
                <w:lang w:eastAsia="en-GB"/>
              </w:rPr>
            </w:pPr>
            <w:r w:rsidRPr="00951048">
              <w:rPr>
                <w:rFonts w:cs="Arial"/>
                <w:lang w:eastAsia="en-GB"/>
              </w:rPr>
              <w:t xml:space="preserve">*Plus up to £1,500 moving expenses </w:t>
            </w:r>
          </w:p>
          <w:p w:rsidR="00D15C78" w:rsidRDefault="00D15C78" w:rsidP="00D15C78">
            <w:pPr>
              <w:keepNext/>
              <w:rPr>
                <w:b/>
              </w:rPr>
            </w:pPr>
            <w:r w:rsidRPr="00951048">
              <w:rPr>
                <w:rFonts w:cs="Arial"/>
                <w:lang w:eastAsia="en-GB"/>
              </w:rPr>
              <w:t>** The higher compensation amount ONLY applies to 2 bedroom properties suitable for older applicants and NOT properties suitable for families with children</w:t>
            </w:r>
          </w:p>
        </w:tc>
      </w:tr>
    </w:tbl>
    <w:p w:rsidR="00D15C78" w:rsidRDefault="00D15C78" w:rsidP="00D15C78">
      <w:pPr>
        <w:pStyle w:val="Caption"/>
      </w:pPr>
      <w:bookmarkStart w:id="7" w:name="_Ref409445428"/>
      <w:r>
        <w:t xml:space="preserve">Table </w:t>
      </w:r>
      <w:fldSimple w:instr=" SEQ Table \* ARABIC ">
        <w:r w:rsidR="0058075C">
          <w:rPr>
            <w:noProof/>
          </w:rPr>
          <w:t>7</w:t>
        </w:r>
      </w:fldSimple>
      <w:r>
        <w:t xml:space="preserve"> - REMS Compensation Amounts</w:t>
      </w:r>
      <w:bookmarkEnd w:id="7"/>
    </w:p>
    <w:p w:rsidR="00DD0607" w:rsidRDefault="00DD0607" w:rsidP="00DD0607"/>
    <w:tbl>
      <w:tblPr>
        <w:tblStyle w:val="TableGrid"/>
        <w:tblW w:w="0" w:type="auto"/>
        <w:tblLook w:val="04A0" w:firstRow="1" w:lastRow="0" w:firstColumn="1" w:lastColumn="0" w:noHBand="0" w:noVBand="1"/>
      </w:tblPr>
      <w:tblGrid>
        <w:gridCol w:w="2130"/>
        <w:gridCol w:w="2130"/>
        <w:gridCol w:w="2131"/>
        <w:gridCol w:w="2131"/>
      </w:tblGrid>
      <w:tr w:rsidR="00DD0607" w:rsidTr="00D74DC4">
        <w:tc>
          <w:tcPr>
            <w:tcW w:w="2130" w:type="dxa"/>
            <w:vAlign w:val="center"/>
          </w:tcPr>
          <w:p w:rsidR="00DD0607" w:rsidRPr="00D74DC4" w:rsidRDefault="00D74DC4" w:rsidP="00D74DC4">
            <w:pPr>
              <w:jc w:val="center"/>
              <w:rPr>
                <w:b/>
              </w:rPr>
            </w:pPr>
            <w:r w:rsidRPr="00D74DC4">
              <w:rPr>
                <w:b/>
              </w:rPr>
              <w:t>Property Size</w:t>
            </w:r>
          </w:p>
        </w:tc>
        <w:tc>
          <w:tcPr>
            <w:tcW w:w="2130" w:type="dxa"/>
            <w:vAlign w:val="center"/>
          </w:tcPr>
          <w:p w:rsidR="00DD0607" w:rsidRPr="00D74DC4" w:rsidRDefault="00DD0607" w:rsidP="00D74DC4">
            <w:pPr>
              <w:jc w:val="center"/>
              <w:rPr>
                <w:rFonts w:cs="Arial"/>
                <w:b/>
                <w:color w:val="000000"/>
                <w:lang w:eastAsia="en-GB"/>
              </w:rPr>
            </w:pPr>
            <w:r w:rsidRPr="00D74DC4">
              <w:rPr>
                <w:rFonts w:cs="Arial"/>
                <w:b/>
                <w:color w:val="000000"/>
                <w:lang w:eastAsia="en-GB"/>
              </w:rPr>
              <w:t>Under-</w:t>
            </w:r>
          </w:p>
          <w:p w:rsidR="00DD0607" w:rsidRPr="00D74DC4" w:rsidRDefault="00DD0607" w:rsidP="00D74DC4">
            <w:pPr>
              <w:jc w:val="center"/>
              <w:rPr>
                <w:b/>
              </w:rPr>
            </w:pPr>
            <w:r w:rsidRPr="00D74DC4">
              <w:rPr>
                <w:rFonts w:cs="Arial"/>
                <w:b/>
                <w:color w:val="000000"/>
                <w:lang w:eastAsia="en-GB"/>
              </w:rPr>
              <w:t>occupied</w:t>
            </w:r>
          </w:p>
        </w:tc>
        <w:tc>
          <w:tcPr>
            <w:tcW w:w="2131" w:type="dxa"/>
            <w:vAlign w:val="center"/>
          </w:tcPr>
          <w:p w:rsidR="00DD0607" w:rsidRPr="00D74DC4" w:rsidRDefault="00DD0607" w:rsidP="00D74DC4">
            <w:pPr>
              <w:jc w:val="center"/>
              <w:rPr>
                <w:b/>
              </w:rPr>
            </w:pPr>
            <w:r w:rsidRPr="00D74DC4">
              <w:rPr>
                <w:rFonts w:cs="Arial"/>
                <w:b/>
                <w:color w:val="000000"/>
                <w:lang w:eastAsia="en-GB"/>
              </w:rPr>
              <w:t>On REMS scheme</w:t>
            </w:r>
          </w:p>
        </w:tc>
        <w:tc>
          <w:tcPr>
            <w:tcW w:w="2131" w:type="dxa"/>
            <w:vAlign w:val="center"/>
          </w:tcPr>
          <w:p w:rsidR="00DD0607" w:rsidRPr="00D74DC4" w:rsidRDefault="00DD0607" w:rsidP="00D74DC4">
            <w:pPr>
              <w:jc w:val="center"/>
              <w:rPr>
                <w:rFonts w:cs="Arial"/>
                <w:b/>
                <w:i/>
                <w:iCs/>
                <w:color w:val="000000"/>
                <w:lang w:eastAsia="en-GB"/>
              </w:rPr>
            </w:pPr>
            <w:r w:rsidRPr="00D74DC4">
              <w:rPr>
                <w:rFonts w:cs="Arial"/>
                <w:b/>
                <w:i/>
                <w:iCs/>
                <w:color w:val="000000"/>
                <w:lang w:eastAsia="en-GB"/>
              </w:rPr>
              <w:t>% on REMS</w:t>
            </w:r>
          </w:p>
          <w:p w:rsidR="00DD0607" w:rsidRPr="00D74DC4" w:rsidRDefault="00DD0607" w:rsidP="00D74DC4">
            <w:pPr>
              <w:jc w:val="center"/>
              <w:rPr>
                <w:b/>
              </w:rPr>
            </w:pPr>
            <w:r w:rsidRPr="00D74DC4">
              <w:rPr>
                <w:rFonts w:cs="Arial"/>
                <w:b/>
                <w:i/>
                <w:iCs/>
                <w:color w:val="000000"/>
                <w:lang w:eastAsia="en-GB"/>
              </w:rPr>
              <w:t>scheme</w:t>
            </w:r>
          </w:p>
        </w:tc>
      </w:tr>
      <w:tr w:rsidR="00DD0607" w:rsidTr="00D74DC4">
        <w:tc>
          <w:tcPr>
            <w:tcW w:w="2130" w:type="dxa"/>
            <w:vAlign w:val="center"/>
          </w:tcPr>
          <w:p w:rsidR="00DD0607" w:rsidRPr="00A760BF" w:rsidRDefault="00DD0607" w:rsidP="00D74DC4">
            <w:pPr>
              <w:jc w:val="center"/>
              <w:rPr>
                <w:rFonts w:cs="Arial"/>
                <w:b/>
                <w:color w:val="000000"/>
                <w:lang w:eastAsia="en-GB"/>
              </w:rPr>
            </w:pPr>
            <w:r w:rsidRPr="00A760BF">
              <w:rPr>
                <w:rFonts w:cs="Arial"/>
                <w:b/>
                <w:color w:val="000000"/>
                <w:lang w:eastAsia="en-GB"/>
              </w:rPr>
              <w:t>2-bed</w:t>
            </w:r>
          </w:p>
        </w:tc>
        <w:tc>
          <w:tcPr>
            <w:tcW w:w="2130" w:type="dxa"/>
            <w:vAlign w:val="center"/>
          </w:tcPr>
          <w:p w:rsidR="00DD0607" w:rsidRDefault="00DD0607" w:rsidP="00D74DC4">
            <w:pPr>
              <w:jc w:val="center"/>
            </w:pPr>
            <w:r w:rsidRPr="004573DD">
              <w:rPr>
                <w:rFonts w:cs="Arial"/>
                <w:color w:val="000000"/>
                <w:lang w:eastAsia="en-GB"/>
              </w:rPr>
              <w:t>810</w:t>
            </w:r>
          </w:p>
        </w:tc>
        <w:tc>
          <w:tcPr>
            <w:tcW w:w="2131" w:type="dxa"/>
            <w:vAlign w:val="center"/>
          </w:tcPr>
          <w:p w:rsidR="00DD0607" w:rsidRDefault="00DD0607" w:rsidP="00D74DC4">
            <w:pPr>
              <w:jc w:val="center"/>
            </w:pPr>
            <w:r>
              <w:t>41</w:t>
            </w:r>
          </w:p>
        </w:tc>
        <w:tc>
          <w:tcPr>
            <w:tcW w:w="2131" w:type="dxa"/>
            <w:vAlign w:val="center"/>
          </w:tcPr>
          <w:p w:rsidR="00DD0607" w:rsidRDefault="00DD0607" w:rsidP="00D74DC4">
            <w:pPr>
              <w:jc w:val="center"/>
            </w:pPr>
            <w:r>
              <w:t>5.1%</w:t>
            </w:r>
          </w:p>
        </w:tc>
      </w:tr>
      <w:tr w:rsidR="00DD0607" w:rsidTr="00D74DC4">
        <w:tc>
          <w:tcPr>
            <w:tcW w:w="2130" w:type="dxa"/>
            <w:vAlign w:val="center"/>
          </w:tcPr>
          <w:p w:rsidR="00DD0607" w:rsidRPr="00A760BF" w:rsidRDefault="00DD0607" w:rsidP="00D74DC4">
            <w:pPr>
              <w:jc w:val="center"/>
              <w:rPr>
                <w:rFonts w:cs="Arial"/>
                <w:b/>
                <w:color w:val="000000"/>
                <w:lang w:eastAsia="en-GB"/>
              </w:rPr>
            </w:pPr>
            <w:r w:rsidRPr="00A760BF">
              <w:rPr>
                <w:rFonts w:cs="Arial"/>
                <w:b/>
                <w:color w:val="000000"/>
                <w:lang w:eastAsia="en-GB"/>
              </w:rPr>
              <w:t>3-bed</w:t>
            </w:r>
          </w:p>
        </w:tc>
        <w:tc>
          <w:tcPr>
            <w:tcW w:w="2130" w:type="dxa"/>
            <w:vAlign w:val="center"/>
          </w:tcPr>
          <w:p w:rsidR="00DD0607" w:rsidRDefault="00DD0607" w:rsidP="00D74DC4">
            <w:pPr>
              <w:jc w:val="center"/>
            </w:pPr>
            <w:r>
              <w:t>1380</w:t>
            </w:r>
          </w:p>
        </w:tc>
        <w:tc>
          <w:tcPr>
            <w:tcW w:w="2131" w:type="dxa"/>
            <w:vAlign w:val="center"/>
          </w:tcPr>
          <w:p w:rsidR="00DD0607" w:rsidRDefault="00DD0607" w:rsidP="00D74DC4">
            <w:pPr>
              <w:jc w:val="center"/>
            </w:pPr>
            <w:r>
              <w:t>78</w:t>
            </w:r>
          </w:p>
        </w:tc>
        <w:tc>
          <w:tcPr>
            <w:tcW w:w="2131" w:type="dxa"/>
            <w:vAlign w:val="center"/>
          </w:tcPr>
          <w:p w:rsidR="00DD0607" w:rsidRDefault="00DD0607" w:rsidP="00D74DC4">
            <w:pPr>
              <w:jc w:val="center"/>
            </w:pPr>
            <w:r>
              <w:t>5.7%</w:t>
            </w:r>
          </w:p>
        </w:tc>
      </w:tr>
      <w:tr w:rsidR="00DD0607" w:rsidTr="00D74DC4">
        <w:tc>
          <w:tcPr>
            <w:tcW w:w="2130" w:type="dxa"/>
            <w:vAlign w:val="center"/>
          </w:tcPr>
          <w:p w:rsidR="00DD0607" w:rsidRPr="00A760BF" w:rsidRDefault="00DD0607" w:rsidP="00D74DC4">
            <w:pPr>
              <w:jc w:val="center"/>
              <w:rPr>
                <w:rFonts w:cs="Arial"/>
                <w:b/>
                <w:color w:val="000000"/>
                <w:lang w:eastAsia="en-GB"/>
              </w:rPr>
            </w:pPr>
            <w:r w:rsidRPr="00A760BF">
              <w:rPr>
                <w:rFonts w:cs="Arial"/>
                <w:b/>
                <w:color w:val="000000"/>
                <w:lang w:eastAsia="en-GB"/>
              </w:rPr>
              <w:t>4-bed</w:t>
            </w:r>
          </w:p>
        </w:tc>
        <w:tc>
          <w:tcPr>
            <w:tcW w:w="2130" w:type="dxa"/>
            <w:vAlign w:val="center"/>
          </w:tcPr>
          <w:p w:rsidR="00DD0607" w:rsidRDefault="00DD0607" w:rsidP="00D74DC4">
            <w:pPr>
              <w:jc w:val="center"/>
            </w:pPr>
            <w:r>
              <w:t>109</w:t>
            </w:r>
          </w:p>
        </w:tc>
        <w:tc>
          <w:tcPr>
            <w:tcW w:w="2131" w:type="dxa"/>
            <w:vAlign w:val="center"/>
          </w:tcPr>
          <w:p w:rsidR="00DD0607" w:rsidRDefault="00DD0607" w:rsidP="00D74DC4">
            <w:pPr>
              <w:jc w:val="center"/>
            </w:pPr>
            <w:r>
              <w:t>7</w:t>
            </w:r>
          </w:p>
        </w:tc>
        <w:tc>
          <w:tcPr>
            <w:tcW w:w="2131" w:type="dxa"/>
            <w:vAlign w:val="center"/>
          </w:tcPr>
          <w:p w:rsidR="00DD0607" w:rsidRDefault="00DD0607" w:rsidP="00D74DC4">
            <w:pPr>
              <w:jc w:val="center"/>
            </w:pPr>
            <w:r>
              <w:t>6.4%</w:t>
            </w:r>
          </w:p>
        </w:tc>
      </w:tr>
      <w:tr w:rsidR="00DD0607" w:rsidTr="00D74DC4">
        <w:tc>
          <w:tcPr>
            <w:tcW w:w="2130" w:type="dxa"/>
            <w:vAlign w:val="center"/>
          </w:tcPr>
          <w:p w:rsidR="00DD0607" w:rsidRPr="00A760BF" w:rsidRDefault="00DD0607" w:rsidP="00D74DC4">
            <w:pPr>
              <w:jc w:val="center"/>
              <w:rPr>
                <w:rFonts w:cs="Arial"/>
                <w:b/>
                <w:color w:val="000000"/>
                <w:lang w:eastAsia="en-GB"/>
              </w:rPr>
            </w:pPr>
            <w:r w:rsidRPr="00A760BF">
              <w:rPr>
                <w:rFonts w:cs="Arial"/>
                <w:b/>
                <w:color w:val="000000"/>
                <w:lang w:eastAsia="en-GB"/>
              </w:rPr>
              <w:t>5-bed</w:t>
            </w:r>
          </w:p>
        </w:tc>
        <w:tc>
          <w:tcPr>
            <w:tcW w:w="2130" w:type="dxa"/>
            <w:vAlign w:val="center"/>
          </w:tcPr>
          <w:p w:rsidR="00DD0607" w:rsidRDefault="00DD0607" w:rsidP="00D74DC4">
            <w:pPr>
              <w:jc w:val="center"/>
            </w:pPr>
            <w:r>
              <w:t>13</w:t>
            </w:r>
          </w:p>
        </w:tc>
        <w:tc>
          <w:tcPr>
            <w:tcW w:w="2131" w:type="dxa"/>
            <w:vAlign w:val="center"/>
          </w:tcPr>
          <w:p w:rsidR="00DD0607" w:rsidRDefault="00DD0607" w:rsidP="00D74DC4">
            <w:pPr>
              <w:jc w:val="center"/>
            </w:pPr>
            <w:r>
              <w:t>1</w:t>
            </w:r>
          </w:p>
        </w:tc>
        <w:tc>
          <w:tcPr>
            <w:tcW w:w="2131" w:type="dxa"/>
            <w:vAlign w:val="center"/>
          </w:tcPr>
          <w:p w:rsidR="00DD0607" w:rsidRDefault="00DD0607" w:rsidP="00D74DC4">
            <w:pPr>
              <w:jc w:val="center"/>
            </w:pPr>
            <w:r>
              <w:t>7.7%</w:t>
            </w:r>
          </w:p>
        </w:tc>
      </w:tr>
      <w:tr w:rsidR="00DD0607" w:rsidTr="00D74DC4">
        <w:tc>
          <w:tcPr>
            <w:tcW w:w="2130" w:type="dxa"/>
            <w:vAlign w:val="center"/>
          </w:tcPr>
          <w:p w:rsidR="00DD0607" w:rsidRPr="00A760BF" w:rsidRDefault="00DD0607" w:rsidP="00D74DC4">
            <w:pPr>
              <w:jc w:val="center"/>
              <w:rPr>
                <w:rFonts w:cs="Arial"/>
                <w:b/>
                <w:color w:val="000000"/>
                <w:lang w:eastAsia="en-GB"/>
              </w:rPr>
            </w:pPr>
            <w:r w:rsidRPr="00A760BF">
              <w:rPr>
                <w:rFonts w:cs="Arial"/>
                <w:b/>
                <w:color w:val="000000"/>
                <w:lang w:eastAsia="en-GB"/>
              </w:rPr>
              <w:t>6-bed</w:t>
            </w:r>
          </w:p>
        </w:tc>
        <w:tc>
          <w:tcPr>
            <w:tcW w:w="2130" w:type="dxa"/>
            <w:vAlign w:val="center"/>
          </w:tcPr>
          <w:p w:rsidR="00DD0607" w:rsidRDefault="00DD0607" w:rsidP="00D74DC4">
            <w:pPr>
              <w:jc w:val="center"/>
            </w:pPr>
            <w:r>
              <w:t>2</w:t>
            </w:r>
          </w:p>
        </w:tc>
        <w:tc>
          <w:tcPr>
            <w:tcW w:w="2131" w:type="dxa"/>
            <w:vAlign w:val="center"/>
          </w:tcPr>
          <w:p w:rsidR="00DD0607" w:rsidRDefault="00DD0607" w:rsidP="00D74DC4">
            <w:pPr>
              <w:jc w:val="center"/>
            </w:pPr>
            <w:r>
              <w:t>0</w:t>
            </w:r>
          </w:p>
        </w:tc>
        <w:tc>
          <w:tcPr>
            <w:tcW w:w="2131" w:type="dxa"/>
            <w:vAlign w:val="center"/>
          </w:tcPr>
          <w:p w:rsidR="00DD0607" w:rsidRDefault="00DD0607" w:rsidP="00D74DC4">
            <w:pPr>
              <w:jc w:val="center"/>
            </w:pPr>
            <w:r>
              <w:t>0.0%</w:t>
            </w:r>
          </w:p>
        </w:tc>
      </w:tr>
      <w:tr w:rsidR="00DD0607" w:rsidTr="00D74DC4">
        <w:tc>
          <w:tcPr>
            <w:tcW w:w="2130" w:type="dxa"/>
            <w:vAlign w:val="center"/>
          </w:tcPr>
          <w:p w:rsidR="00DD0607" w:rsidRPr="00D74DC4" w:rsidRDefault="00DD0607" w:rsidP="00D74DC4">
            <w:pPr>
              <w:jc w:val="center"/>
              <w:rPr>
                <w:b/>
              </w:rPr>
            </w:pPr>
            <w:r w:rsidRPr="00D74DC4">
              <w:rPr>
                <w:b/>
              </w:rPr>
              <w:t>Total</w:t>
            </w:r>
          </w:p>
        </w:tc>
        <w:tc>
          <w:tcPr>
            <w:tcW w:w="2130" w:type="dxa"/>
            <w:vAlign w:val="center"/>
          </w:tcPr>
          <w:p w:rsidR="00DD0607" w:rsidRPr="00D74DC4" w:rsidRDefault="00DD0607" w:rsidP="00D74DC4">
            <w:pPr>
              <w:jc w:val="center"/>
              <w:rPr>
                <w:b/>
              </w:rPr>
            </w:pPr>
            <w:r w:rsidRPr="00D74DC4">
              <w:rPr>
                <w:b/>
              </w:rPr>
              <w:t>2314</w:t>
            </w:r>
          </w:p>
        </w:tc>
        <w:tc>
          <w:tcPr>
            <w:tcW w:w="2131" w:type="dxa"/>
            <w:vAlign w:val="center"/>
          </w:tcPr>
          <w:p w:rsidR="00DD0607" w:rsidRPr="00D74DC4" w:rsidRDefault="00DD0607" w:rsidP="00D74DC4">
            <w:pPr>
              <w:jc w:val="center"/>
              <w:rPr>
                <w:b/>
              </w:rPr>
            </w:pPr>
            <w:r w:rsidRPr="00D74DC4">
              <w:rPr>
                <w:b/>
              </w:rPr>
              <w:t>127</w:t>
            </w:r>
          </w:p>
        </w:tc>
        <w:tc>
          <w:tcPr>
            <w:tcW w:w="2131" w:type="dxa"/>
            <w:vAlign w:val="center"/>
          </w:tcPr>
          <w:p w:rsidR="00DD0607" w:rsidRPr="00D74DC4" w:rsidRDefault="00DD0607" w:rsidP="00D74DC4">
            <w:pPr>
              <w:keepNext/>
              <w:jc w:val="center"/>
              <w:rPr>
                <w:b/>
              </w:rPr>
            </w:pPr>
            <w:r w:rsidRPr="00D74DC4">
              <w:rPr>
                <w:b/>
              </w:rPr>
              <w:t>5.5%</w:t>
            </w:r>
          </w:p>
        </w:tc>
      </w:tr>
    </w:tbl>
    <w:p w:rsidR="00DD0607" w:rsidRDefault="00D74DC4" w:rsidP="00D74DC4">
      <w:pPr>
        <w:pStyle w:val="Caption"/>
      </w:pPr>
      <w:bookmarkStart w:id="8" w:name="_Ref409446396"/>
      <w:r>
        <w:t xml:space="preserve">Table </w:t>
      </w:r>
      <w:fldSimple w:instr=" SEQ Table \* ARABIC ">
        <w:r w:rsidR="0058075C">
          <w:rPr>
            <w:noProof/>
          </w:rPr>
          <w:t>8</w:t>
        </w:r>
      </w:fldSimple>
      <w:r>
        <w:t xml:space="preserve"> - Under-occupiers on REMS scheme</w:t>
      </w:r>
      <w:bookmarkEnd w:id="8"/>
    </w:p>
    <w:p w:rsidR="00DD0607" w:rsidRDefault="00DD0607" w:rsidP="00DD0607"/>
    <w:tbl>
      <w:tblPr>
        <w:tblStyle w:val="TableGrid"/>
        <w:tblW w:w="0" w:type="auto"/>
        <w:tblLook w:val="04A0" w:firstRow="1" w:lastRow="0" w:firstColumn="1" w:lastColumn="0" w:noHBand="0" w:noVBand="1"/>
      </w:tblPr>
      <w:tblGrid>
        <w:gridCol w:w="2130"/>
        <w:gridCol w:w="2130"/>
        <w:gridCol w:w="2131"/>
        <w:gridCol w:w="2131"/>
      </w:tblGrid>
      <w:tr w:rsidR="00D74DC4" w:rsidRPr="00D74DC4" w:rsidTr="008B155C">
        <w:tc>
          <w:tcPr>
            <w:tcW w:w="2130" w:type="dxa"/>
            <w:vAlign w:val="center"/>
          </w:tcPr>
          <w:p w:rsidR="00D74DC4" w:rsidRPr="00D74DC4" w:rsidRDefault="00D74DC4" w:rsidP="00D74DC4">
            <w:pPr>
              <w:rPr>
                <w:rFonts w:cs="Arial"/>
                <w:b/>
              </w:rPr>
            </w:pPr>
            <w:r w:rsidRPr="00D74DC4">
              <w:rPr>
                <w:rFonts w:cs="Arial"/>
                <w:b/>
              </w:rPr>
              <w:t>Property Size</w:t>
            </w:r>
          </w:p>
        </w:tc>
        <w:tc>
          <w:tcPr>
            <w:tcW w:w="2130" w:type="dxa"/>
            <w:vAlign w:val="center"/>
          </w:tcPr>
          <w:p w:rsidR="00D74DC4" w:rsidRPr="00D74DC4" w:rsidRDefault="00D74DC4" w:rsidP="00D74DC4">
            <w:pPr>
              <w:rPr>
                <w:rFonts w:cs="Arial"/>
                <w:b/>
              </w:rPr>
            </w:pPr>
            <w:r w:rsidRPr="00D74DC4">
              <w:rPr>
                <w:rFonts w:cs="Arial"/>
                <w:b/>
              </w:rPr>
              <w:t>Under-</w:t>
            </w:r>
          </w:p>
          <w:p w:rsidR="00D74DC4" w:rsidRPr="00D74DC4" w:rsidRDefault="00D74DC4" w:rsidP="00D74DC4">
            <w:pPr>
              <w:rPr>
                <w:rFonts w:cs="Arial"/>
                <w:b/>
              </w:rPr>
            </w:pPr>
            <w:r w:rsidRPr="00D74DC4">
              <w:rPr>
                <w:rFonts w:cs="Arial"/>
                <w:b/>
              </w:rPr>
              <w:t>occupied</w:t>
            </w:r>
          </w:p>
        </w:tc>
        <w:tc>
          <w:tcPr>
            <w:tcW w:w="2131" w:type="dxa"/>
            <w:vAlign w:val="center"/>
          </w:tcPr>
          <w:p w:rsidR="00D74DC4" w:rsidRPr="00D74DC4" w:rsidRDefault="00D74DC4" w:rsidP="00D74DC4">
            <w:pPr>
              <w:rPr>
                <w:rFonts w:cs="Arial"/>
                <w:b/>
              </w:rPr>
            </w:pPr>
            <w:r w:rsidRPr="00D74DC4">
              <w:rPr>
                <w:rFonts w:cs="Arial"/>
                <w:b/>
              </w:rPr>
              <w:t>On REMS scheme</w:t>
            </w:r>
          </w:p>
        </w:tc>
        <w:tc>
          <w:tcPr>
            <w:tcW w:w="2131" w:type="dxa"/>
            <w:vAlign w:val="center"/>
          </w:tcPr>
          <w:p w:rsidR="00D74DC4" w:rsidRPr="00D74DC4" w:rsidRDefault="00D74DC4" w:rsidP="00D74DC4">
            <w:pPr>
              <w:rPr>
                <w:rFonts w:cs="Arial"/>
                <w:b/>
                <w:i/>
                <w:iCs/>
              </w:rPr>
            </w:pPr>
            <w:r w:rsidRPr="00D74DC4">
              <w:rPr>
                <w:rFonts w:cs="Arial"/>
                <w:b/>
                <w:i/>
                <w:iCs/>
              </w:rPr>
              <w:t>% on REMS</w:t>
            </w:r>
          </w:p>
          <w:p w:rsidR="00D74DC4" w:rsidRPr="00D74DC4" w:rsidRDefault="00D74DC4" w:rsidP="00D74DC4">
            <w:pPr>
              <w:rPr>
                <w:rFonts w:cs="Arial"/>
                <w:b/>
              </w:rPr>
            </w:pPr>
            <w:r w:rsidRPr="00D74DC4">
              <w:rPr>
                <w:rFonts w:cs="Arial"/>
                <w:b/>
                <w:i/>
                <w:iCs/>
              </w:rPr>
              <w:t>scheme</w:t>
            </w:r>
          </w:p>
        </w:tc>
      </w:tr>
      <w:tr w:rsidR="00D74DC4" w:rsidRPr="00D74DC4" w:rsidTr="008B155C">
        <w:tc>
          <w:tcPr>
            <w:tcW w:w="2130" w:type="dxa"/>
            <w:vAlign w:val="center"/>
          </w:tcPr>
          <w:p w:rsidR="00D74DC4" w:rsidRPr="00D74DC4" w:rsidRDefault="00D74DC4" w:rsidP="00D74DC4">
            <w:pPr>
              <w:rPr>
                <w:rFonts w:cs="Arial"/>
                <w:b/>
              </w:rPr>
            </w:pPr>
            <w:r w:rsidRPr="00D74DC4">
              <w:rPr>
                <w:rFonts w:cs="Arial"/>
                <w:b/>
              </w:rPr>
              <w:t>2-bed</w:t>
            </w:r>
          </w:p>
        </w:tc>
        <w:tc>
          <w:tcPr>
            <w:tcW w:w="2130" w:type="dxa"/>
            <w:vAlign w:val="center"/>
          </w:tcPr>
          <w:p w:rsidR="00D74DC4" w:rsidRPr="00D74DC4" w:rsidRDefault="00D74DC4" w:rsidP="00D74DC4">
            <w:pPr>
              <w:rPr>
                <w:rFonts w:cs="Arial"/>
              </w:rPr>
            </w:pPr>
            <w:r>
              <w:rPr>
                <w:rFonts w:cs="Arial"/>
              </w:rPr>
              <w:t>501</w:t>
            </w:r>
          </w:p>
        </w:tc>
        <w:tc>
          <w:tcPr>
            <w:tcW w:w="2131" w:type="dxa"/>
            <w:vAlign w:val="center"/>
          </w:tcPr>
          <w:p w:rsidR="00D74DC4" w:rsidRPr="00D74DC4" w:rsidRDefault="00D74DC4" w:rsidP="00D74DC4">
            <w:pPr>
              <w:rPr>
                <w:rFonts w:cs="Arial"/>
              </w:rPr>
            </w:pPr>
            <w:r>
              <w:rPr>
                <w:rFonts w:cs="Arial"/>
              </w:rPr>
              <w:t>19</w:t>
            </w:r>
          </w:p>
        </w:tc>
        <w:tc>
          <w:tcPr>
            <w:tcW w:w="2131" w:type="dxa"/>
            <w:vAlign w:val="center"/>
          </w:tcPr>
          <w:p w:rsidR="00D74DC4" w:rsidRPr="00D74DC4" w:rsidRDefault="00D74DC4" w:rsidP="00D74DC4">
            <w:pPr>
              <w:rPr>
                <w:rFonts w:cs="Arial"/>
              </w:rPr>
            </w:pPr>
            <w:r>
              <w:rPr>
                <w:rFonts w:cs="Arial"/>
              </w:rPr>
              <w:t>3.8%</w:t>
            </w:r>
          </w:p>
        </w:tc>
      </w:tr>
      <w:tr w:rsidR="00D74DC4" w:rsidRPr="00D74DC4" w:rsidTr="008B155C">
        <w:tc>
          <w:tcPr>
            <w:tcW w:w="2130" w:type="dxa"/>
            <w:vAlign w:val="center"/>
          </w:tcPr>
          <w:p w:rsidR="00D74DC4" w:rsidRPr="00D74DC4" w:rsidRDefault="00D74DC4" w:rsidP="00D74DC4">
            <w:pPr>
              <w:rPr>
                <w:rFonts w:cs="Arial"/>
                <w:b/>
              </w:rPr>
            </w:pPr>
            <w:r w:rsidRPr="00D74DC4">
              <w:rPr>
                <w:rFonts w:cs="Arial"/>
                <w:b/>
              </w:rPr>
              <w:t>3-bed</w:t>
            </w:r>
          </w:p>
        </w:tc>
        <w:tc>
          <w:tcPr>
            <w:tcW w:w="2130" w:type="dxa"/>
            <w:vAlign w:val="center"/>
          </w:tcPr>
          <w:p w:rsidR="00D74DC4" w:rsidRPr="00D74DC4" w:rsidRDefault="00D74DC4" w:rsidP="00D74DC4">
            <w:pPr>
              <w:rPr>
                <w:rFonts w:cs="Arial"/>
              </w:rPr>
            </w:pPr>
            <w:r>
              <w:rPr>
                <w:rFonts w:cs="Arial"/>
              </w:rPr>
              <w:t>810</w:t>
            </w:r>
          </w:p>
        </w:tc>
        <w:tc>
          <w:tcPr>
            <w:tcW w:w="2131" w:type="dxa"/>
            <w:vAlign w:val="center"/>
          </w:tcPr>
          <w:p w:rsidR="00D74DC4" w:rsidRPr="00D74DC4" w:rsidRDefault="00D74DC4" w:rsidP="00D74DC4">
            <w:pPr>
              <w:rPr>
                <w:rFonts w:cs="Arial"/>
              </w:rPr>
            </w:pPr>
            <w:r>
              <w:rPr>
                <w:rFonts w:cs="Arial"/>
              </w:rPr>
              <w:t>35</w:t>
            </w:r>
          </w:p>
        </w:tc>
        <w:tc>
          <w:tcPr>
            <w:tcW w:w="2131" w:type="dxa"/>
            <w:vAlign w:val="center"/>
          </w:tcPr>
          <w:p w:rsidR="00D74DC4" w:rsidRPr="00D74DC4" w:rsidRDefault="00D74DC4" w:rsidP="00D74DC4">
            <w:pPr>
              <w:rPr>
                <w:rFonts w:cs="Arial"/>
              </w:rPr>
            </w:pPr>
            <w:r>
              <w:rPr>
                <w:rFonts w:cs="Arial"/>
              </w:rPr>
              <w:t>4.3%</w:t>
            </w:r>
          </w:p>
        </w:tc>
      </w:tr>
      <w:tr w:rsidR="00D74DC4" w:rsidRPr="00D74DC4" w:rsidTr="008B155C">
        <w:tc>
          <w:tcPr>
            <w:tcW w:w="2130" w:type="dxa"/>
            <w:vAlign w:val="center"/>
          </w:tcPr>
          <w:p w:rsidR="00D74DC4" w:rsidRPr="00D74DC4" w:rsidRDefault="00D74DC4" w:rsidP="00D74DC4">
            <w:pPr>
              <w:rPr>
                <w:rFonts w:cs="Arial"/>
                <w:b/>
              </w:rPr>
            </w:pPr>
            <w:r w:rsidRPr="00D74DC4">
              <w:rPr>
                <w:rFonts w:cs="Arial"/>
                <w:b/>
              </w:rPr>
              <w:t>4-bed</w:t>
            </w:r>
          </w:p>
        </w:tc>
        <w:tc>
          <w:tcPr>
            <w:tcW w:w="2130" w:type="dxa"/>
            <w:vAlign w:val="center"/>
          </w:tcPr>
          <w:p w:rsidR="00D74DC4" w:rsidRPr="00D74DC4" w:rsidRDefault="00D74DC4" w:rsidP="00D74DC4">
            <w:pPr>
              <w:rPr>
                <w:rFonts w:cs="Arial"/>
              </w:rPr>
            </w:pPr>
            <w:r>
              <w:rPr>
                <w:rFonts w:cs="Arial"/>
              </w:rPr>
              <w:t>55</w:t>
            </w:r>
          </w:p>
        </w:tc>
        <w:tc>
          <w:tcPr>
            <w:tcW w:w="2131" w:type="dxa"/>
            <w:vAlign w:val="center"/>
          </w:tcPr>
          <w:p w:rsidR="00D74DC4" w:rsidRPr="00D74DC4" w:rsidRDefault="00D74DC4" w:rsidP="00D74DC4">
            <w:pPr>
              <w:rPr>
                <w:rFonts w:cs="Arial"/>
              </w:rPr>
            </w:pPr>
            <w:r>
              <w:rPr>
                <w:rFonts w:cs="Arial"/>
              </w:rPr>
              <w:t>3</w:t>
            </w:r>
          </w:p>
        </w:tc>
        <w:tc>
          <w:tcPr>
            <w:tcW w:w="2131" w:type="dxa"/>
            <w:vAlign w:val="center"/>
          </w:tcPr>
          <w:p w:rsidR="00D74DC4" w:rsidRPr="00D74DC4" w:rsidRDefault="00D74DC4" w:rsidP="00D74DC4">
            <w:pPr>
              <w:rPr>
                <w:rFonts w:cs="Arial"/>
              </w:rPr>
            </w:pPr>
            <w:r>
              <w:rPr>
                <w:rFonts w:cs="Arial"/>
              </w:rPr>
              <w:t>5.5%</w:t>
            </w:r>
          </w:p>
        </w:tc>
      </w:tr>
      <w:tr w:rsidR="00D74DC4" w:rsidRPr="00D74DC4" w:rsidTr="008B155C">
        <w:tc>
          <w:tcPr>
            <w:tcW w:w="2130" w:type="dxa"/>
            <w:vAlign w:val="center"/>
          </w:tcPr>
          <w:p w:rsidR="00D74DC4" w:rsidRPr="00D74DC4" w:rsidRDefault="00D74DC4" w:rsidP="00D74DC4">
            <w:pPr>
              <w:rPr>
                <w:rFonts w:cs="Arial"/>
                <w:b/>
              </w:rPr>
            </w:pPr>
            <w:r w:rsidRPr="00D74DC4">
              <w:rPr>
                <w:rFonts w:cs="Arial"/>
                <w:b/>
              </w:rPr>
              <w:t>5-bed</w:t>
            </w:r>
          </w:p>
        </w:tc>
        <w:tc>
          <w:tcPr>
            <w:tcW w:w="2130" w:type="dxa"/>
            <w:vAlign w:val="center"/>
          </w:tcPr>
          <w:p w:rsidR="00D74DC4" w:rsidRPr="00D74DC4" w:rsidRDefault="00D74DC4" w:rsidP="00D74DC4">
            <w:pPr>
              <w:rPr>
                <w:rFonts w:cs="Arial"/>
              </w:rPr>
            </w:pPr>
            <w:r>
              <w:rPr>
                <w:rFonts w:cs="Arial"/>
              </w:rPr>
              <w:t>5</w:t>
            </w:r>
          </w:p>
        </w:tc>
        <w:tc>
          <w:tcPr>
            <w:tcW w:w="2131" w:type="dxa"/>
            <w:vAlign w:val="center"/>
          </w:tcPr>
          <w:p w:rsidR="00D74DC4" w:rsidRPr="00D74DC4" w:rsidRDefault="00D74DC4" w:rsidP="00D74DC4">
            <w:pPr>
              <w:rPr>
                <w:rFonts w:cs="Arial"/>
              </w:rPr>
            </w:pPr>
            <w:r>
              <w:rPr>
                <w:rFonts w:cs="Arial"/>
              </w:rPr>
              <w:t>0</w:t>
            </w:r>
          </w:p>
        </w:tc>
        <w:tc>
          <w:tcPr>
            <w:tcW w:w="2131" w:type="dxa"/>
            <w:vAlign w:val="center"/>
          </w:tcPr>
          <w:p w:rsidR="00D74DC4" w:rsidRPr="00D74DC4" w:rsidRDefault="00D74DC4" w:rsidP="00D74DC4">
            <w:pPr>
              <w:rPr>
                <w:rFonts w:cs="Arial"/>
              </w:rPr>
            </w:pPr>
            <w:r>
              <w:rPr>
                <w:rFonts w:cs="Arial"/>
              </w:rPr>
              <w:t>0.0%</w:t>
            </w:r>
          </w:p>
        </w:tc>
      </w:tr>
      <w:tr w:rsidR="00D74DC4" w:rsidRPr="00D74DC4" w:rsidTr="008B155C">
        <w:tc>
          <w:tcPr>
            <w:tcW w:w="2130" w:type="dxa"/>
            <w:vAlign w:val="center"/>
          </w:tcPr>
          <w:p w:rsidR="00D74DC4" w:rsidRPr="00D74DC4" w:rsidRDefault="00D74DC4" w:rsidP="00D74DC4">
            <w:pPr>
              <w:rPr>
                <w:rFonts w:cs="Arial"/>
                <w:b/>
              </w:rPr>
            </w:pPr>
            <w:r w:rsidRPr="00D74DC4">
              <w:rPr>
                <w:rFonts w:cs="Arial"/>
                <w:b/>
              </w:rPr>
              <w:t>6-bed</w:t>
            </w:r>
          </w:p>
        </w:tc>
        <w:tc>
          <w:tcPr>
            <w:tcW w:w="2130" w:type="dxa"/>
            <w:vAlign w:val="center"/>
          </w:tcPr>
          <w:p w:rsidR="00D74DC4" w:rsidRPr="00D74DC4" w:rsidRDefault="00D74DC4" w:rsidP="00D74DC4">
            <w:pPr>
              <w:rPr>
                <w:rFonts w:cs="Arial"/>
              </w:rPr>
            </w:pPr>
            <w:r>
              <w:rPr>
                <w:rFonts w:cs="Arial"/>
              </w:rPr>
              <w:t>1</w:t>
            </w:r>
          </w:p>
        </w:tc>
        <w:tc>
          <w:tcPr>
            <w:tcW w:w="2131" w:type="dxa"/>
            <w:vAlign w:val="center"/>
          </w:tcPr>
          <w:p w:rsidR="00D74DC4" w:rsidRPr="00D74DC4" w:rsidRDefault="00D74DC4" w:rsidP="00D74DC4">
            <w:pPr>
              <w:rPr>
                <w:rFonts w:cs="Arial"/>
              </w:rPr>
            </w:pPr>
            <w:r w:rsidRPr="00D74DC4">
              <w:rPr>
                <w:rFonts w:cs="Arial"/>
              </w:rPr>
              <w:t>0</w:t>
            </w:r>
          </w:p>
        </w:tc>
        <w:tc>
          <w:tcPr>
            <w:tcW w:w="2131" w:type="dxa"/>
            <w:vAlign w:val="center"/>
          </w:tcPr>
          <w:p w:rsidR="00D74DC4" w:rsidRPr="00D74DC4" w:rsidRDefault="00D74DC4" w:rsidP="00D74DC4">
            <w:pPr>
              <w:rPr>
                <w:rFonts w:cs="Arial"/>
              </w:rPr>
            </w:pPr>
            <w:r w:rsidRPr="00D74DC4">
              <w:rPr>
                <w:rFonts w:cs="Arial"/>
              </w:rPr>
              <w:t>0.0%</w:t>
            </w:r>
          </w:p>
        </w:tc>
      </w:tr>
      <w:tr w:rsidR="00D74DC4" w:rsidRPr="00D74DC4" w:rsidTr="008B155C">
        <w:tc>
          <w:tcPr>
            <w:tcW w:w="2130" w:type="dxa"/>
            <w:vAlign w:val="center"/>
          </w:tcPr>
          <w:p w:rsidR="00D74DC4" w:rsidRPr="00D74DC4" w:rsidRDefault="00D74DC4" w:rsidP="00D74DC4">
            <w:pPr>
              <w:rPr>
                <w:rFonts w:cs="Arial"/>
                <w:b/>
              </w:rPr>
            </w:pPr>
            <w:r w:rsidRPr="00D74DC4">
              <w:rPr>
                <w:rFonts w:cs="Arial"/>
                <w:b/>
              </w:rPr>
              <w:t>Total</w:t>
            </w:r>
          </w:p>
        </w:tc>
        <w:tc>
          <w:tcPr>
            <w:tcW w:w="2130" w:type="dxa"/>
            <w:vAlign w:val="center"/>
          </w:tcPr>
          <w:p w:rsidR="00D74DC4" w:rsidRPr="00D74DC4" w:rsidRDefault="00D74DC4" w:rsidP="00D74DC4">
            <w:pPr>
              <w:rPr>
                <w:rFonts w:cs="Arial"/>
                <w:b/>
              </w:rPr>
            </w:pPr>
            <w:r>
              <w:rPr>
                <w:rFonts w:cs="Arial"/>
                <w:b/>
              </w:rPr>
              <w:t>1372</w:t>
            </w:r>
          </w:p>
        </w:tc>
        <w:tc>
          <w:tcPr>
            <w:tcW w:w="2131" w:type="dxa"/>
            <w:vAlign w:val="center"/>
          </w:tcPr>
          <w:p w:rsidR="00D74DC4" w:rsidRPr="00D74DC4" w:rsidRDefault="00D74DC4" w:rsidP="00D74DC4">
            <w:pPr>
              <w:rPr>
                <w:rFonts w:cs="Arial"/>
                <w:b/>
              </w:rPr>
            </w:pPr>
            <w:r>
              <w:rPr>
                <w:rFonts w:cs="Arial"/>
                <w:b/>
              </w:rPr>
              <w:t>57</w:t>
            </w:r>
          </w:p>
        </w:tc>
        <w:tc>
          <w:tcPr>
            <w:tcW w:w="2131" w:type="dxa"/>
            <w:vAlign w:val="center"/>
          </w:tcPr>
          <w:p w:rsidR="00D74DC4" w:rsidRPr="00D74DC4" w:rsidRDefault="00D74DC4" w:rsidP="00D74DC4">
            <w:pPr>
              <w:keepNext/>
              <w:rPr>
                <w:rFonts w:cs="Arial"/>
                <w:b/>
              </w:rPr>
            </w:pPr>
            <w:r>
              <w:rPr>
                <w:rFonts w:cs="Arial"/>
                <w:b/>
              </w:rPr>
              <w:t>4.2%</w:t>
            </w:r>
          </w:p>
        </w:tc>
      </w:tr>
    </w:tbl>
    <w:p w:rsidR="00DD0607" w:rsidRDefault="00D74DC4" w:rsidP="00D74DC4">
      <w:pPr>
        <w:pStyle w:val="Caption"/>
        <w:rPr>
          <w:rFonts w:cs="Arial"/>
        </w:rPr>
      </w:pPr>
      <w:bookmarkStart w:id="9" w:name="_Ref409446406"/>
      <w:r>
        <w:t xml:space="preserve">Table </w:t>
      </w:r>
      <w:fldSimple w:instr=" SEQ Table \* ARABIC ">
        <w:r w:rsidR="0058075C">
          <w:rPr>
            <w:noProof/>
          </w:rPr>
          <w:t>9</w:t>
        </w:r>
      </w:fldSimple>
      <w:r>
        <w:t xml:space="preserve"> - Over 60s under-occupiers on REMS Scheme</w:t>
      </w:r>
      <w:bookmarkEnd w:id="9"/>
    </w:p>
    <w:tbl>
      <w:tblPr>
        <w:tblStyle w:val="TableGrid"/>
        <w:tblpPr w:leftFromText="180" w:rightFromText="180" w:vertAnchor="text" w:horzAnchor="margin" w:tblpY="380"/>
        <w:tblW w:w="0" w:type="auto"/>
        <w:tblLook w:val="04A0" w:firstRow="1" w:lastRow="0" w:firstColumn="1" w:lastColumn="0" w:noHBand="0" w:noVBand="1"/>
      </w:tblPr>
      <w:tblGrid>
        <w:gridCol w:w="2130"/>
        <w:gridCol w:w="2130"/>
        <w:gridCol w:w="2131"/>
        <w:gridCol w:w="2131"/>
      </w:tblGrid>
      <w:tr w:rsidR="0058075C" w:rsidRPr="00D74DC4" w:rsidTr="0058075C">
        <w:tc>
          <w:tcPr>
            <w:tcW w:w="2130" w:type="dxa"/>
            <w:vAlign w:val="center"/>
          </w:tcPr>
          <w:p w:rsidR="0058075C" w:rsidRPr="00D74DC4" w:rsidRDefault="0058075C" w:rsidP="0058075C">
            <w:pPr>
              <w:rPr>
                <w:rFonts w:cs="Arial"/>
                <w:b/>
              </w:rPr>
            </w:pPr>
            <w:r w:rsidRPr="00D74DC4">
              <w:rPr>
                <w:rFonts w:cs="Arial"/>
                <w:b/>
              </w:rPr>
              <w:t>Property Size</w:t>
            </w:r>
          </w:p>
        </w:tc>
        <w:tc>
          <w:tcPr>
            <w:tcW w:w="2130" w:type="dxa"/>
            <w:vAlign w:val="center"/>
          </w:tcPr>
          <w:p w:rsidR="0058075C" w:rsidRPr="00D74DC4" w:rsidRDefault="0058075C" w:rsidP="0058075C">
            <w:pPr>
              <w:rPr>
                <w:rFonts w:cs="Arial"/>
                <w:b/>
              </w:rPr>
            </w:pPr>
            <w:r>
              <w:rPr>
                <w:rFonts w:cs="Arial"/>
                <w:b/>
              </w:rPr>
              <w:t>2012-13</w:t>
            </w:r>
          </w:p>
        </w:tc>
        <w:tc>
          <w:tcPr>
            <w:tcW w:w="2131" w:type="dxa"/>
            <w:vAlign w:val="center"/>
          </w:tcPr>
          <w:p w:rsidR="0058075C" w:rsidRPr="00D74DC4" w:rsidRDefault="0058075C" w:rsidP="0058075C">
            <w:pPr>
              <w:rPr>
                <w:rFonts w:cs="Arial"/>
                <w:b/>
              </w:rPr>
            </w:pPr>
            <w:r>
              <w:rPr>
                <w:rFonts w:cs="Arial"/>
                <w:b/>
              </w:rPr>
              <w:t>2013-14</w:t>
            </w:r>
          </w:p>
        </w:tc>
        <w:tc>
          <w:tcPr>
            <w:tcW w:w="2131" w:type="dxa"/>
            <w:vAlign w:val="center"/>
          </w:tcPr>
          <w:p w:rsidR="0058075C" w:rsidRPr="00B77994" w:rsidRDefault="0058075C" w:rsidP="0058075C">
            <w:pPr>
              <w:rPr>
                <w:rFonts w:cs="Arial"/>
                <w:b/>
              </w:rPr>
            </w:pPr>
            <w:r w:rsidRPr="00B77994">
              <w:rPr>
                <w:rFonts w:cs="Arial"/>
                <w:b/>
                <w:iCs/>
              </w:rPr>
              <w:t>2014-</w:t>
            </w:r>
            <w:r>
              <w:rPr>
                <w:rFonts w:cs="Arial"/>
                <w:b/>
                <w:iCs/>
              </w:rPr>
              <w:t>15 to 12/14</w:t>
            </w:r>
          </w:p>
        </w:tc>
      </w:tr>
      <w:tr w:rsidR="0058075C" w:rsidRPr="00D74DC4" w:rsidTr="0058075C">
        <w:tc>
          <w:tcPr>
            <w:tcW w:w="2130" w:type="dxa"/>
            <w:vAlign w:val="center"/>
          </w:tcPr>
          <w:p w:rsidR="0058075C" w:rsidRPr="00D74DC4" w:rsidRDefault="0058075C" w:rsidP="0058075C">
            <w:pPr>
              <w:rPr>
                <w:rFonts w:cs="Arial"/>
                <w:b/>
              </w:rPr>
            </w:pPr>
            <w:r w:rsidRPr="00D74DC4">
              <w:rPr>
                <w:rFonts w:cs="Arial"/>
                <w:b/>
              </w:rPr>
              <w:t>2-bed</w:t>
            </w:r>
          </w:p>
        </w:tc>
        <w:tc>
          <w:tcPr>
            <w:tcW w:w="2130" w:type="dxa"/>
            <w:vAlign w:val="center"/>
          </w:tcPr>
          <w:p w:rsidR="0058075C" w:rsidRPr="00D74DC4" w:rsidRDefault="0058075C" w:rsidP="0058075C">
            <w:pPr>
              <w:rPr>
                <w:rFonts w:cs="Arial"/>
              </w:rPr>
            </w:pPr>
            <w:r>
              <w:rPr>
                <w:rFonts w:cs="Arial"/>
              </w:rPr>
              <w:t>12</w:t>
            </w:r>
          </w:p>
        </w:tc>
        <w:tc>
          <w:tcPr>
            <w:tcW w:w="2131" w:type="dxa"/>
            <w:vAlign w:val="center"/>
          </w:tcPr>
          <w:p w:rsidR="0058075C" w:rsidRPr="00D74DC4" w:rsidRDefault="0058075C" w:rsidP="0058075C">
            <w:pPr>
              <w:rPr>
                <w:rFonts w:cs="Arial"/>
              </w:rPr>
            </w:pPr>
            <w:r>
              <w:rPr>
                <w:rFonts w:cs="Arial"/>
              </w:rPr>
              <w:t>26</w:t>
            </w:r>
          </w:p>
        </w:tc>
        <w:tc>
          <w:tcPr>
            <w:tcW w:w="2131" w:type="dxa"/>
            <w:vAlign w:val="center"/>
          </w:tcPr>
          <w:p w:rsidR="0058075C" w:rsidRPr="00D74DC4" w:rsidRDefault="0058075C" w:rsidP="0058075C">
            <w:pPr>
              <w:rPr>
                <w:rFonts w:cs="Arial"/>
              </w:rPr>
            </w:pPr>
            <w:r>
              <w:rPr>
                <w:rFonts w:cs="Arial"/>
              </w:rPr>
              <w:t>24</w:t>
            </w:r>
          </w:p>
        </w:tc>
      </w:tr>
      <w:tr w:rsidR="0058075C" w:rsidRPr="00D74DC4" w:rsidTr="0058075C">
        <w:tc>
          <w:tcPr>
            <w:tcW w:w="2130" w:type="dxa"/>
            <w:vAlign w:val="center"/>
          </w:tcPr>
          <w:p w:rsidR="0058075C" w:rsidRPr="00D74DC4" w:rsidRDefault="0058075C" w:rsidP="0058075C">
            <w:pPr>
              <w:rPr>
                <w:rFonts w:cs="Arial"/>
                <w:b/>
              </w:rPr>
            </w:pPr>
            <w:r w:rsidRPr="00D74DC4">
              <w:rPr>
                <w:rFonts w:cs="Arial"/>
                <w:b/>
              </w:rPr>
              <w:t>3-bed</w:t>
            </w:r>
          </w:p>
        </w:tc>
        <w:tc>
          <w:tcPr>
            <w:tcW w:w="2130" w:type="dxa"/>
            <w:vAlign w:val="center"/>
          </w:tcPr>
          <w:p w:rsidR="0058075C" w:rsidRPr="00D74DC4" w:rsidRDefault="0058075C" w:rsidP="0058075C">
            <w:pPr>
              <w:rPr>
                <w:rFonts w:cs="Arial"/>
              </w:rPr>
            </w:pPr>
            <w:r>
              <w:rPr>
                <w:rFonts w:cs="Arial"/>
              </w:rPr>
              <w:t>13</w:t>
            </w:r>
          </w:p>
        </w:tc>
        <w:tc>
          <w:tcPr>
            <w:tcW w:w="2131" w:type="dxa"/>
            <w:vAlign w:val="center"/>
          </w:tcPr>
          <w:p w:rsidR="0058075C" w:rsidRPr="00D74DC4" w:rsidRDefault="0058075C" w:rsidP="0058075C">
            <w:pPr>
              <w:rPr>
                <w:rFonts w:cs="Arial"/>
              </w:rPr>
            </w:pPr>
            <w:r>
              <w:rPr>
                <w:rFonts w:cs="Arial"/>
              </w:rPr>
              <w:t>27</w:t>
            </w:r>
          </w:p>
        </w:tc>
        <w:tc>
          <w:tcPr>
            <w:tcW w:w="2131" w:type="dxa"/>
            <w:vAlign w:val="center"/>
          </w:tcPr>
          <w:p w:rsidR="0058075C" w:rsidRPr="00D74DC4" w:rsidRDefault="0058075C" w:rsidP="0058075C">
            <w:pPr>
              <w:rPr>
                <w:rFonts w:cs="Arial"/>
              </w:rPr>
            </w:pPr>
            <w:r>
              <w:rPr>
                <w:rFonts w:cs="Arial"/>
              </w:rPr>
              <w:t>27</w:t>
            </w:r>
          </w:p>
        </w:tc>
      </w:tr>
      <w:tr w:rsidR="0058075C" w:rsidRPr="00D74DC4" w:rsidTr="0058075C">
        <w:tc>
          <w:tcPr>
            <w:tcW w:w="2130" w:type="dxa"/>
            <w:vAlign w:val="center"/>
          </w:tcPr>
          <w:p w:rsidR="0058075C" w:rsidRPr="00D74DC4" w:rsidRDefault="0058075C" w:rsidP="0058075C">
            <w:pPr>
              <w:rPr>
                <w:rFonts w:cs="Arial"/>
                <w:b/>
              </w:rPr>
            </w:pPr>
            <w:r w:rsidRPr="00D74DC4">
              <w:rPr>
                <w:rFonts w:cs="Arial"/>
                <w:b/>
              </w:rPr>
              <w:t>4-bed</w:t>
            </w:r>
          </w:p>
        </w:tc>
        <w:tc>
          <w:tcPr>
            <w:tcW w:w="2130" w:type="dxa"/>
            <w:vAlign w:val="center"/>
          </w:tcPr>
          <w:p w:rsidR="0058075C" w:rsidRPr="00D74DC4" w:rsidRDefault="0058075C" w:rsidP="0058075C">
            <w:pPr>
              <w:rPr>
                <w:rFonts w:cs="Arial"/>
              </w:rPr>
            </w:pPr>
            <w:r>
              <w:rPr>
                <w:rFonts w:cs="Arial"/>
              </w:rPr>
              <w:t>3</w:t>
            </w:r>
          </w:p>
        </w:tc>
        <w:tc>
          <w:tcPr>
            <w:tcW w:w="2131" w:type="dxa"/>
            <w:vAlign w:val="center"/>
          </w:tcPr>
          <w:p w:rsidR="0058075C" w:rsidRPr="00D74DC4" w:rsidRDefault="0058075C" w:rsidP="0058075C">
            <w:pPr>
              <w:rPr>
                <w:rFonts w:cs="Arial"/>
              </w:rPr>
            </w:pPr>
            <w:r>
              <w:rPr>
                <w:rFonts w:cs="Arial"/>
              </w:rPr>
              <w:t>4</w:t>
            </w:r>
          </w:p>
        </w:tc>
        <w:tc>
          <w:tcPr>
            <w:tcW w:w="2131" w:type="dxa"/>
            <w:vAlign w:val="center"/>
          </w:tcPr>
          <w:p w:rsidR="0058075C" w:rsidRPr="00D74DC4" w:rsidRDefault="0058075C" w:rsidP="0058075C">
            <w:pPr>
              <w:rPr>
                <w:rFonts w:cs="Arial"/>
              </w:rPr>
            </w:pPr>
            <w:r>
              <w:rPr>
                <w:rFonts w:cs="Arial"/>
              </w:rPr>
              <w:t>2</w:t>
            </w:r>
          </w:p>
        </w:tc>
      </w:tr>
      <w:tr w:rsidR="0058075C" w:rsidRPr="00D74DC4" w:rsidTr="0058075C">
        <w:tc>
          <w:tcPr>
            <w:tcW w:w="2130" w:type="dxa"/>
            <w:vAlign w:val="center"/>
          </w:tcPr>
          <w:p w:rsidR="0058075C" w:rsidRPr="00D74DC4" w:rsidRDefault="0058075C" w:rsidP="0058075C">
            <w:pPr>
              <w:rPr>
                <w:rFonts w:cs="Arial"/>
                <w:b/>
              </w:rPr>
            </w:pPr>
            <w:r w:rsidRPr="00D74DC4">
              <w:rPr>
                <w:rFonts w:cs="Arial"/>
                <w:b/>
              </w:rPr>
              <w:t>5-bed</w:t>
            </w:r>
          </w:p>
        </w:tc>
        <w:tc>
          <w:tcPr>
            <w:tcW w:w="2130" w:type="dxa"/>
            <w:vAlign w:val="center"/>
          </w:tcPr>
          <w:p w:rsidR="0058075C" w:rsidRPr="00D74DC4" w:rsidRDefault="0058075C" w:rsidP="0058075C">
            <w:pPr>
              <w:rPr>
                <w:rFonts w:cs="Arial"/>
              </w:rPr>
            </w:pPr>
          </w:p>
        </w:tc>
        <w:tc>
          <w:tcPr>
            <w:tcW w:w="2131" w:type="dxa"/>
            <w:vAlign w:val="center"/>
          </w:tcPr>
          <w:p w:rsidR="0058075C" w:rsidRPr="00D74DC4" w:rsidRDefault="0058075C" w:rsidP="0058075C">
            <w:pPr>
              <w:rPr>
                <w:rFonts w:cs="Arial"/>
              </w:rPr>
            </w:pPr>
            <w:r>
              <w:rPr>
                <w:rFonts w:cs="Arial"/>
              </w:rPr>
              <w:t>1</w:t>
            </w:r>
          </w:p>
        </w:tc>
        <w:tc>
          <w:tcPr>
            <w:tcW w:w="2131" w:type="dxa"/>
            <w:vAlign w:val="center"/>
          </w:tcPr>
          <w:p w:rsidR="0058075C" w:rsidRPr="00D74DC4" w:rsidRDefault="0058075C" w:rsidP="0058075C">
            <w:pPr>
              <w:rPr>
                <w:rFonts w:cs="Arial"/>
              </w:rPr>
            </w:pPr>
          </w:p>
        </w:tc>
      </w:tr>
      <w:tr w:rsidR="0058075C" w:rsidRPr="00D74DC4" w:rsidTr="0058075C">
        <w:tc>
          <w:tcPr>
            <w:tcW w:w="2130" w:type="dxa"/>
            <w:vAlign w:val="center"/>
          </w:tcPr>
          <w:p w:rsidR="0058075C" w:rsidRPr="00D74DC4" w:rsidRDefault="0058075C" w:rsidP="0058075C">
            <w:pPr>
              <w:rPr>
                <w:rFonts w:cs="Arial"/>
                <w:b/>
              </w:rPr>
            </w:pPr>
            <w:r w:rsidRPr="00D74DC4">
              <w:rPr>
                <w:rFonts w:cs="Arial"/>
                <w:b/>
              </w:rPr>
              <w:t>Total</w:t>
            </w:r>
          </w:p>
        </w:tc>
        <w:tc>
          <w:tcPr>
            <w:tcW w:w="2130" w:type="dxa"/>
            <w:vAlign w:val="center"/>
          </w:tcPr>
          <w:p w:rsidR="0058075C" w:rsidRPr="00D74DC4" w:rsidRDefault="0058075C" w:rsidP="0058075C">
            <w:pPr>
              <w:rPr>
                <w:rFonts w:cs="Arial"/>
                <w:b/>
              </w:rPr>
            </w:pPr>
            <w:r>
              <w:rPr>
                <w:rFonts w:cs="Arial"/>
                <w:b/>
              </w:rPr>
              <w:t>28</w:t>
            </w:r>
          </w:p>
        </w:tc>
        <w:tc>
          <w:tcPr>
            <w:tcW w:w="2131" w:type="dxa"/>
            <w:vAlign w:val="center"/>
          </w:tcPr>
          <w:p w:rsidR="0058075C" w:rsidRPr="00D74DC4" w:rsidRDefault="0058075C" w:rsidP="0058075C">
            <w:pPr>
              <w:rPr>
                <w:rFonts w:cs="Arial"/>
                <w:b/>
              </w:rPr>
            </w:pPr>
            <w:r>
              <w:rPr>
                <w:rFonts w:cs="Arial"/>
                <w:b/>
              </w:rPr>
              <w:t>58</w:t>
            </w:r>
          </w:p>
        </w:tc>
        <w:tc>
          <w:tcPr>
            <w:tcW w:w="2131" w:type="dxa"/>
            <w:vAlign w:val="center"/>
          </w:tcPr>
          <w:p w:rsidR="0058075C" w:rsidRPr="00D74DC4" w:rsidRDefault="0058075C" w:rsidP="0058075C">
            <w:pPr>
              <w:keepNext/>
              <w:rPr>
                <w:rFonts w:cs="Arial"/>
                <w:b/>
              </w:rPr>
            </w:pPr>
            <w:r>
              <w:rPr>
                <w:rFonts w:cs="Arial"/>
                <w:b/>
              </w:rPr>
              <w:t>53</w:t>
            </w:r>
          </w:p>
        </w:tc>
      </w:tr>
    </w:tbl>
    <w:p w:rsidR="0058075C" w:rsidRDefault="0058075C" w:rsidP="0058075C">
      <w:pPr>
        <w:pStyle w:val="Caption"/>
        <w:rPr>
          <w:rFonts w:cs="Arial"/>
        </w:rPr>
      </w:pPr>
      <w:r>
        <w:rPr>
          <w:rFonts w:cs="Arial"/>
        </w:rPr>
        <w:t xml:space="preserve"> </w:t>
      </w:r>
      <w:bookmarkStart w:id="10" w:name="_Ref409611871"/>
      <w:r>
        <w:t xml:space="preserve">Table </w:t>
      </w:r>
      <w:fldSimple w:instr=" SEQ Table \* ARABIC ">
        <w:r>
          <w:rPr>
            <w:noProof/>
          </w:rPr>
          <w:t>10</w:t>
        </w:r>
      </w:fldSimple>
      <w:r>
        <w:t xml:space="preserve"> - REMS moves by property moved from</w:t>
      </w:r>
      <w:bookmarkEnd w:id="10"/>
    </w:p>
    <w:p w:rsidR="00B77994" w:rsidRDefault="00B77994">
      <w:pPr>
        <w:rPr>
          <w:rFonts w:cs="Arial"/>
        </w:rPr>
      </w:pPr>
      <w:r>
        <w:rPr>
          <w:rFonts w:cs="Arial"/>
        </w:rPr>
        <w:br w:type="page"/>
      </w:r>
    </w:p>
    <w:tbl>
      <w:tblPr>
        <w:tblStyle w:val="TableGrid"/>
        <w:tblW w:w="0" w:type="auto"/>
        <w:tblLook w:val="04A0" w:firstRow="1" w:lastRow="0" w:firstColumn="1" w:lastColumn="0" w:noHBand="0" w:noVBand="1"/>
      </w:tblPr>
      <w:tblGrid>
        <w:gridCol w:w="2130"/>
        <w:gridCol w:w="2130"/>
        <w:gridCol w:w="2131"/>
        <w:gridCol w:w="2131"/>
      </w:tblGrid>
      <w:tr w:rsidR="008B155C" w:rsidRPr="00D74DC4" w:rsidTr="008B155C">
        <w:tc>
          <w:tcPr>
            <w:tcW w:w="2130" w:type="dxa"/>
            <w:vAlign w:val="center"/>
          </w:tcPr>
          <w:p w:rsidR="008B155C" w:rsidRPr="00D74DC4" w:rsidRDefault="008B155C" w:rsidP="008B155C">
            <w:pPr>
              <w:rPr>
                <w:rFonts w:cs="Arial"/>
                <w:b/>
              </w:rPr>
            </w:pPr>
            <w:r w:rsidRPr="00D74DC4">
              <w:rPr>
                <w:rFonts w:cs="Arial"/>
                <w:b/>
              </w:rPr>
              <w:lastRenderedPageBreak/>
              <w:t>Property Size</w:t>
            </w:r>
          </w:p>
        </w:tc>
        <w:tc>
          <w:tcPr>
            <w:tcW w:w="2130" w:type="dxa"/>
            <w:vAlign w:val="center"/>
          </w:tcPr>
          <w:p w:rsidR="008B155C" w:rsidRPr="00D74DC4" w:rsidRDefault="008B155C" w:rsidP="008B155C">
            <w:pPr>
              <w:rPr>
                <w:rFonts w:cs="Arial"/>
                <w:b/>
              </w:rPr>
            </w:pPr>
            <w:r>
              <w:rPr>
                <w:rFonts w:cs="Arial"/>
                <w:b/>
              </w:rPr>
              <w:t>2012-13</w:t>
            </w:r>
          </w:p>
        </w:tc>
        <w:tc>
          <w:tcPr>
            <w:tcW w:w="2131" w:type="dxa"/>
            <w:vAlign w:val="center"/>
          </w:tcPr>
          <w:p w:rsidR="008B155C" w:rsidRPr="00D74DC4" w:rsidRDefault="008B155C" w:rsidP="008B155C">
            <w:pPr>
              <w:rPr>
                <w:rFonts w:cs="Arial"/>
                <w:b/>
              </w:rPr>
            </w:pPr>
            <w:r>
              <w:rPr>
                <w:rFonts w:cs="Arial"/>
                <w:b/>
              </w:rPr>
              <w:t>2013-14</w:t>
            </w:r>
          </w:p>
        </w:tc>
        <w:tc>
          <w:tcPr>
            <w:tcW w:w="2131" w:type="dxa"/>
            <w:vAlign w:val="center"/>
          </w:tcPr>
          <w:p w:rsidR="008B155C" w:rsidRPr="00D74DC4" w:rsidRDefault="00B77994" w:rsidP="008B155C">
            <w:pPr>
              <w:rPr>
                <w:rFonts w:cs="Arial"/>
                <w:b/>
              </w:rPr>
            </w:pPr>
            <w:r w:rsidRPr="00B77994">
              <w:rPr>
                <w:rFonts w:cs="Arial"/>
                <w:b/>
                <w:iCs/>
              </w:rPr>
              <w:t>2014-</w:t>
            </w:r>
            <w:r>
              <w:rPr>
                <w:rFonts w:cs="Arial"/>
                <w:b/>
                <w:iCs/>
              </w:rPr>
              <w:t>15 to 12/14</w:t>
            </w:r>
          </w:p>
        </w:tc>
      </w:tr>
      <w:tr w:rsidR="008B155C" w:rsidRPr="00D74DC4" w:rsidTr="008B155C">
        <w:tc>
          <w:tcPr>
            <w:tcW w:w="2130" w:type="dxa"/>
            <w:vAlign w:val="center"/>
          </w:tcPr>
          <w:p w:rsidR="008B155C" w:rsidRPr="00D74DC4" w:rsidRDefault="008B155C" w:rsidP="008B155C">
            <w:pPr>
              <w:rPr>
                <w:rFonts w:cs="Arial"/>
                <w:b/>
              </w:rPr>
            </w:pPr>
            <w:r w:rsidRPr="00D74DC4">
              <w:rPr>
                <w:rFonts w:cs="Arial"/>
                <w:b/>
              </w:rPr>
              <w:t>2-bed</w:t>
            </w:r>
          </w:p>
        </w:tc>
        <w:tc>
          <w:tcPr>
            <w:tcW w:w="2130" w:type="dxa"/>
            <w:vAlign w:val="center"/>
          </w:tcPr>
          <w:p w:rsidR="008B155C" w:rsidRPr="000C5879" w:rsidRDefault="008B155C" w:rsidP="008B155C">
            <w:pPr>
              <w:rPr>
                <w:rFonts w:cs="Arial"/>
              </w:rPr>
            </w:pPr>
            <w:r w:rsidRPr="000C5879">
              <w:rPr>
                <w:rFonts w:cs="Arial"/>
                <w:color w:val="000000"/>
                <w:lang w:eastAsia="en-GB"/>
              </w:rPr>
              <w:t>£27,644.58</w:t>
            </w:r>
          </w:p>
        </w:tc>
        <w:tc>
          <w:tcPr>
            <w:tcW w:w="2131" w:type="dxa"/>
            <w:vAlign w:val="center"/>
          </w:tcPr>
          <w:p w:rsidR="008B155C" w:rsidRPr="000C5879" w:rsidRDefault="008B155C" w:rsidP="008B155C">
            <w:pPr>
              <w:rPr>
                <w:rFonts w:cs="Arial"/>
              </w:rPr>
            </w:pPr>
            <w:r w:rsidRPr="000C5879">
              <w:rPr>
                <w:rFonts w:cs="Arial"/>
                <w:color w:val="000000"/>
                <w:lang w:eastAsia="en-GB"/>
              </w:rPr>
              <w:t>£  67,115.41</w:t>
            </w:r>
          </w:p>
        </w:tc>
        <w:tc>
          <w:tcPr>
            <w:tcW w:w="2131" w:type="dxa"/>
            <w:vAlign w:val="center"/>
          </w:tcPr>
          <w:p w:rsidR="008B155C" w:rsidRPr="000C5879" w:rsidRDefault="008B155C" w:rsidP="008B155C">
            <w:pPr>
              <w:rPr>
                <w:rFonts w:cs="Arial"/>
              </w:rPr>
            </w:pPr>
            <w:r w:rsidRPr="000C5879">
              <w:rPr>
                <w:rFonts w:cs="Arial"/>
                <w:color w:val="000000"/>
                <w:lang w:eastAsia="en-GB"/>
              </w:rPr>
              <w:t>£  63,833.43</w:t>
            </w:r>
          </w:p>
        </w:tc>
      </w:tr>
      <w:tr w:rsidR="008B155C" w:rsidRPr="00D74DC4" w:rsidTr="008B155C">
        <w:tc>
          <w:tcPr>
            <w:tcW w:w="2130" w:type="dxa"/>
            <w:vAlign w:val="center"/>
          </w:tcPr>
          <w:p w:rsidR="008B155C" w:rsidRPr="00D74DC4" w:rsidRDefault="008B155C" w:rsidP="008B155C">
            <w:pPr>
              <w:rPr>
                <w:rFonts w:cs="Arial"/>
                <w:b/>
              </w:rPr>
            </w:pPr>
            <w:r w:rsidRPr="00D74DC4">
              <w:rPr>
                <w:rFonts w:cs="Arial"/>
                <w:b/>
              </w:rPr>
              <w:t>3-bed</w:t>
            </w:r>
          </w:p>
        </w:tc>
        <w:tc>
          <w:tcPr>
            <w:tcW w:w="2130" w:type="dxa"/>
            <w:vAlign w:val="center"/>
          </w:tcPr>
          <w:p w:rsidR="008B155C" w:rsidRPr="000C5879" w:rsidRDefault="008B155C" w:rsidP="008B155C">
            <w:pPr>
              <w:rPr>
                <w:rFonts w:cs="Arial"/>
              </w:rPr>
            </w:pPr>
            <w:r w:rsidRPr="000C5879">
              <w:rPr>
                <w:rFonts w:cs="Arial"/>
                <w:color w:val="000000"/>
                <w:lang w:eastAsia="en-GB"/>
              </w:rPr>
              <w:t>£35,107.14</w:t>
            </w:r>
          </w:p>
        </w:tc>
        <w:tc>
          <w:tcPr>
            <w:tcW w:w="2131" w:type="dxa"/>
            <w:vAlign w:val="center"/>
          </w:tcPr>
          <w:p w:rsidR="008B155C" w:rsidRPr="000C5879" w:rsidRDefault="008B155C" w:rsidP="008B155C">
            <w:pPr>
              <w:rPr>
                <w:rFonts w:cs="Arial"/>
              </w:rPr>
            </w:pPr>
            <w:r w:rsidRPr="000C5879">
              <w:rPr>
                <w:rFonts w:cs="Arial"/>
                <w:color w:val="000000"/>
                <w:lang w:eastAsia="en-GB"/>
              </w:rPr>
              <w:t>£  80,659.74</w:t>
            </w:r>
          </w:p>
        </w:tc>
        <w:tc>
          <w:tcPr>
            <w:tcW w:w="2131" w:type="dxa"/>
            <w:vAlign w:val="center"/>
          </w:tcPr>
          <w:p w:rsidR="008B155C" w:rsidRPr="000C5879" w:rsidRDefault="008B155C" w:rsidP="008B155C">
            <w:pPr>
              <w:rPr>
                <w:rFonts w:cs="Arial"/>
              </w:rPr>
            </w:pPr>
            <w:r w:rsidRPr="000C5879">
              <w:rPr>
                <w:rFonts w:cs="Arial"/>
                <w:color w:val="000000"/>
                <w:lang w:eastAsia="en-GB"/>
              </w:rPr>
              <w:t>£  86,982.30</w:t>
            </w:r>
          </w:p>
        </w:tc>
      </w:tr>
      <w:tr w:rsidR="008B155C" w:rsidRPr="00D74DC4" w:rsidTr="008B155C">
        <w:tc>
          <w:tcPr>
            <w:tcW w:w="2130" w:type="dxa"/>
            <w:vAlign w:val="center"/>
          </w:tcPr>
          <w:p w:rsidR="008B155C" w:rsidRPr="00D74DC4" w:rsidRDefault="008B155C" w:rsidP="008B155C">
            <w:pPr>
              <w:rPr>
                <w:rFonts w:cs="Arial"/>
                <w:b/>
              </w:rPr>
            </w:pPr>
            <w:r w:rsidRPr="00D74DC4">
              <w:rPr>
                <w:rFonts w:cs="Arial"/>
                <w:b/>
              </w:rPr>
              <w:t>4-bed</w:t>
            </w:r>
          </w:p>
        </w:tc>
        <w:tc>
          <w:tcPr>
            <w:tcW w:w="2130" w:type="dxa"/>
            <w:vAlign w:val="center"/>
          </w:tcPr>
          <w:p w:rsidR="008B155C" w:rsidRPr="000C5879" w:rsidRDefault="008B155C" w:rsidP="008B155C">
            <w:pPr>
              <w:rPr>
                <w:rFonts w:cs="Arial"/>
              </w:rPr>
            </w:pPr>
            <w:r w:rsidRPr="000C5879">
              <w:rPr>
                <w:rFonts w:cs="Arial"/>
                <w:color w:val="000000"/>
                <w:lang w:eastAsia="en-GB"/>
              </w:rPr>
              <w:t>£13,994.83</w:t>
            </w:r>
          </w:p>
        </w:tc>
        <w:tc>
          <w:tcPr>
            <w:tcW w:w="2131" w:type="dxa"/>
            <w:vAlign w:val="center"/>
          </w:tcPr>
          <w:p w:rsidR="008B155C" w:rsidRPr="000C5879" w:rsidRDefault="008B155C" w:rsidP="008B155C">
            <w:pPr>
              <w:rPr>
                <w:rFonts w:cs="Arial"/>
              </w:rPr>
            </w:pPr>
            <w:r w:rsidRPr="000C5879">
              <w:rPr>
                <w:rFonts w:cs="Arial"/>
                <w:color w:val="000000"/>
                <w:lang w:eastAsia="en-GB"/>
              </w:rPr>
              <w:t>£  15,789.84</w:t>
            </w:r>
          </w:p>
        </w:tc>
        <w:tc>
          <w:tcPr>
            <w:tcW w:w="2131" w:type="dxa"/>
            <w:vAlign w:val="center"/>
          </w:tcPr>
          <w:p w:rsidR="008B155C" w:rsidRPr="000C5879" w:rsidRDefault="008B155C" w:rsidP="008B155C">
            <w:pPr>
              <w:rPr>
                <w:rFonts w:cs="Arial"/>
              </w:rPr>
            </w:pPr>
            <w:r w:rsidRPr="000C5879">
              <w:rPr>
                <w:rFonts w:cs="Arial"/>
                <w:color w:val="000000"/>
                <w:lang w:eastAsia="en-GB"/>
              </w:rPr>
              <w:t>£    5,894.00</w:t>
            </w:r>
          </w:p>
        </w:tc>
      </w:tr>
      <w:tr w:rsidR="008B155C" w:rsidRPr="00D74DC4" w:rsidTr="008B155C">
        <w:tc>
          <w:tcPr>
            <w:tcW w:w="2130" w:type="dxa"/>
            <w:vAlign w:val="center"/>
          </w:tcPr>
          <w:p w:rsidR="008B155C" w:rsidRPr="00D74DC4" w:rsidRDefault="008B155C" w:rsidP="008B155C">
            <w:pPr>
              <w:rPr>
                <w:rFonts w:cs="Arial"/>
                <w:b/>
              </w:rPr>
            </w:pPr>
            <w:r w:rsidRPr="00D74DC4">
              <w:rPr>
                <w:rFonts w:cs="Arial"/>
                <w:b/>
              </w:rPr>
              <w:t>5-bed</w:t>
            </w:r>
          </w:p>
        </w:tc>
        <w:tc>
          <w:tcPr>
            <w:tcW w:w="2130" w:type="dxa"/>
            <w:vAlign w:val="center"/>
          </w:tcPr>
          <w:p w:rsidR="008B155C" w:rsidRPr="000C5879" w:rsidRDefault="008B155C" w:rsidP="008B155C">
            <w:pPr>
              <w:rPr>
                <w:rFonts w:cs="Arial"/>
              </w:rPr>
            </w:pPr>
          </w:p>
        </w:tc>
        <w:tc>
          <w:tcPr>
            <w:tcW w:w="2131" w:type="dxa"/>
            <w:vAlign w:val="center"/>
          </w:tcPr>
          <w:p w:rsidR="008B155C" w:rsidRPr="000C5879" w:rsidRDefault="008B155C" w:rsidP="008B155C">
            <w:pPr>
              <w:rPr>
                <w:rFonts w:cs="Arial"/>
              </w:rPr>
            </w:pPr>
            <w:r w:rsidRPr="000C5879">
              <w:rPr>
                <w:rFonts w:cs="Arial"/>
                <w:color w:val="000000"/>
                <w:lang w:eastAsia="en-GB"/>
              </w:rPr>
              <w:t>£    5,500.00</w:t>
            </w:r>
          </w:p>
        </w:tc>
        <w:tc>
          <w:tcPr>
            <w:tcW w:w="2131" w:type="dxa"/>
            <w:vAlign w:val="center"/>
          </w:tcPr>
          <w:p w:rsidR="008B155C" w:rsidRPr="000C5879" w:rsidRDefault="008B155C" w:rsidP="008B155C">
            <w:pPr>
              <w:rPr>
                <w:rFonts w:cs="Arial"/>
              </w:rPr>
            </w:pPr>
          </w:p>
        </w:tc>
      </w:tr>
      <w:tr w:rsidR="008B155C" w:rsidRPr="00D74DC4" w:rsidTr="008B155C">
        <w:tc>
          <w:tcPr>
            <w:tcW w:w="2130" w:type="dxa"/>
            <w:vAlign w:val="center"/>
          </w:tcPr>
          <w:p w:rsidR="008B155C" w:rsidRPr="00D74DC4" w:rsidRDefault="008B155C" w:rsidP="008B155C">
            <w:pPr>
              <w:rPr>
                <w:rFonts w:cs="Arial"/>
                <w:b/>
              </w:rPr>
            </w:pPr>
            <w:r w:rsidRPr="00D74DC4">
              <w:rPr>
                <w:rFonts w:cs="Arial"/>
                <w:b/>
              </w:rPr>
              <w:t>Total</w:t>
            </w:r>
          </w:p>
        </w:tc>
        <w:tc>
          <w:tcPr>
            <w:tcW w:w="2130" w:type="dxa"/>
            <w:vAlign w:val="center"/>
          </w:tcPr>
          <w:p w:rsidR="008B155C" w:rsidRPr="000C5879" w:rsidRDefault="008B155C" w:rsidP="008B155C">
            <w:pPr>
              <w:rPr>
                <w:rFonts w:cs="Arial"/>
                <w:b/>
              </w:rPr>
            </w:pPr>
            <w:r w:rsidRPr="000C5879">
              <w:rPr>
                <w:rFonts w:cs="Arial"/>
                <w:color w:val="000000"/>
                <w:lang w:eastAsia="en-GB"/>
              </w:rPr>
              <w:t>£76,746.55</w:t>
            </w:r>
          </w:p>
        </w:tc>
        <w:tc>
          <w:tcPr>
            <w:tcW w:w="2131" w:type="dxa"/>
            <w:vAlign w:val="center"/>
          </w:tcPr>
          <w:p w:rsidR="008B155C" w:rsidRPr="000C5879" w:rsidRDefault="008B155C" w:rsidP="008B155C">
            <w:pPr>
              <w:rPr>
                <w:rFonts w:cs="Arial"/>
                <w:b/>
              </w:rPr>
            </w:pPr>
            <w:r w:rsidRPr="000C5879">
              <w:rPr>
                <w:rFonts w:cs="Arial"/>
                <w:color w:val="000000"/>
                <w:lang w:eastAsia="en-GB"/>
              </w:rPr>
              <w:t>£169,064.99</w:t>
            </w:r>
          </w:p>
        </w:tc>
        <w:tc>
          <w:tcPr>
            <w:tcW w:w="2131" w:type="dxa"/>
            <w:vAlign w:val="center"/>
          </w:tcPr>
          <w:p w:rsidR="008B155C" w:rsidRPr="000C5879" w:rsidRDefault="008B155C" w:rsidP="000C5879">
            <w:pPr>
              <w:keepNext/>
              <w:rPr>
                <w:rFonts w:cs="Arial"/>
                <w:b/>
              </w:rPr>
            </w:pPr>
            <w:r w:rsidRPr="000C5879">
              <w:rPr>
                <w:rFonts w:cs="Arial"/>
                <w:color w:val="000000"/>
                <w:lang w:eastAsia="en-GB"/>
              </w:rPr>
              <w:t>£156,709.73</w:t>
            </w:r>
          </w:p>
        </w:tc>
      </w:tr>
    </w:tbl>
    <w:p w:rsidR="008B155C" w:rsidRDefault="000C5879" w:rsidP="000C5879">
      <w:pPr>
        <w:pStyle w:val="Caption"/>
      </w:pPr>
      <w:bookmarkStart w:id="11" w:name="_Ref409611923"/>
      <w:r>
        <w:t xml:space="preserve">Table </w:t>
      </w:r>
      <w:fldSimple w:instr=" SEQ Table \* ARABIC ">
        <w:r w:rsidR="0058075C">
          <w:rPr>
            <w:noProof/>
          </w:rPr>
          <w:t>11</w:t>
        </w:r>
      </w:fldSimple>
      <w:r>
        <w:t xml:space="preserve"> - REMS Compensation and Expenses by Type</w:t>
      </w:r>
      <w:bookmarkEnd w:id="11"/>
    </w:p>
    <w:p w:rsidR="0058075C" w:rsidRPr="0058075C" w:rsidRDefault="0058075C" w:rsidP="0058075C"/>
    <w:tbl>
      <w:tblPr>
        <w:tblStyle w:val="TableGrid"/>
        <w:tblW w:w="2973" w:type="dxa"/>
        <w:tblLook w:val="04A0" w:firstRow="1" w:lastRow="0" w:firstColumn="1" w:lastColumn="0" w:noHBand="0" w:noVBand="1"/>
      </w:tblPr>
      <w:tblGrid>
        <w:gridCol w:w="1716"/>
        <w:gridCol w:w="1257"/>
      </w:tblGrid>
      <w:tr w:rsidR="000C5879" w:rsidRPr="008B155C" w:rsidTr="00B54562">
        <w:trPr>
          <w:trHeight w:val="255"/>
        </w:trPr>
        <w:tc>
          <w:tcPr>
            <w:tcW w:w="1716" w:type="dxa"/>
            <w:noWrap/>
            <w:vAlign w:val="center"/>
            <w:hideMark/>
          </w:tcPr>
          <w:p w:rsidR="000C5879" w:rsidRPr="000C5879" w:rsidRDefault="000C5879" w:rsidP="000C5879">
            <w:pPr>
              <w:jc w:val="center"/>
              <w:rPr>
                <w:rFonts w:cs="Arial"/>
                <w:b/>
                <w:color w:val="000000"/>
                <w:lang w:eastAsia="en-GB"/>
              </w:rPr>
            </w:pPr>
            <w:r w:rsidRPr="000C5879">
              <w:rPr>
                <w:rFonts w:cs="Arial"/>
                <w:b/>
                <w:color w:val="000000"/>
                <w:lang w:eastAsia="en-GB"/>
              </w:rPr>
              <w:t>Age Range</w:t>
            </w:r>
          </w:p>
        </w:tc>
        <w:tc>
          <w:tcPr>
            <w:tcW w:w="1257" w:type="dxa"/>
            <w:noWrap/>
            <w:vAlign w:val="center"/>
            <w:hideMark/>
          </w:tcPr>
          <w:p w:rsidR="000C5879" w:rsidRPr="000C5879" w:rsidRDefault="000C5879" w:rsidP="000C5879">
            <w:pPr>
              <w:jc w:val="center"/>
              <w:rPr>
                <w:rFonts w:cs="Arial"/>
                <w:b/>
                <w:color w:val="000000"/>
                <w:lang w:eastAsia="en-GB"/>
              </w:rPr>
            </w:pPr>
            <w:r w:rsidRPr="000C5879">
              <w:rPr>
                <w:rFonts w:cs="Arial"/>
                <w:b/>
                <w:color w:val="000000"/>
                <w:lang w:eastAsia="en-GB"/>
              </w:rPr>
              <w:t>Numbers</w:t>
            </w:r>
          </w:p>
        </w:tc>
      </w:tr>
      <w:tr w:rsidR="000C5879" w:rsidRPr="008B155C" w:rsidTr="00B54562">
        <w:trPr>
          <w:trHeight w:val="255"/>
        </w:trPr>
        <w:tc>
          <w:tcPr>
            <w:tcW w:w="1716" w:type="dxa"/>
            <w:noWrap/>
            <w:hideMark/>
          </w:tcPr>
          <w:p w:rsidR="000C5879" w:rsidRPr="000C5879" w:rsidRDefault="000C5879" w:rsidP="008B155C">
            <w:pPr>
              <w:rPr>
                <w:rFonts w:cs="Arial"/>
                <w:color w:val="000000"/>
                <w:lang w:eastAsia="en-GB"/>
              </w:rPr>
            </w:pPr>
            <w:r w:rsidRPr="000C5879">
              <w:rPr>
                <w:rFonts w:cs="Arial"/>
                <w:color w:val="000000"/>
                <w:lang w:eastAsia="en-GB"/>
              </w:rPr>
              <w:t>20-29</w:t>
            </w:r>
          </w:p>
        </w:tc>
        <w:tc>
          <w:tcPr>
            <w:tcW w:w="1257" w:type="dxa"/>
            <w:noWrap/>
            <w:hideMark/>
          </w:tcPr>
          <w:p w:rsidR="000C5879" w:rsidRPr="000C5879" w:rsidRDefault="000C5879" w:rsidP="008B155C">
            <w:pPr>
              <w:jc w:val="right"/>
              <w:rPr>
                <w:rFonts w:cs="Arial"/>
                <w:color w:val="000000"/>
                <w:lang w:eastAsia="en-GB"/>
              </w:rPr>
            </w:pPr>
            <w:r w:rsidRPr="000C5879">
              <w:rPr>
                <w:rFonts w:cs="Arial"/>
                <w:color w:val="000000"/>
                <w:lang w:eastAsia="en-GB"/>
              </w:rPr>
              <w:t>3</w:t>
            </w:r>
          </w:p>
        </w:tc>
      </w:tr>
      <w:tr w:rsidR="000C5879" w:rsidRPr="008B155C" w:rsidTr="00B54562">
        <w:trPr>
          <w:trHeight w:val="255"/>
        </w:trPr>
        <w:tc>
          <w:tcPr>
            <w:tcW w:w="1716" w:type="dxa"/>
            <w:noWrap/>
            <w:hideMark/>
          </w:tcPr>
          <w:p w:rsidR="000C5879" w:rsidRPr="000C5879" w:rsidRDefault="000C5879" w:rsidP="008B155C">
            <w:pPr>
              <w:rPr>
                <w:rFonts w:cs="Arial"/>
                <w:color w:val="000000"/>
                <w:lang w:eastAsia="en-GB"/>
              </w:rPr>
            </w:pPr>
            <w:r w:rsidRPr="000C5879">
              <w:rPr>
                <w:rFonts w:cs="Arial"/>
                <w:color w:val="000000"/>
                <w:lang w:eastAsia="en-GB"/>
              </w:rPr>
              <w:t>30-39</w:t>
            </w:r>
          </w:p>
        </w:tc>
        <w:tc>
          <w:tcPr>
            <w:tcW w:w="1257" w:type="dxa"/>
            <w:noWrap/>
            <w:hideMark/>
          </w:tcPr>
          <w:p w:rsidR="000C5879" w:rsidRPr="000C5879" w:rsidRDefault="000C5879" w:rsidP="008B155C">
            <w:pPr>
              <w:jc w:val="right"/>
              <w:rPr>
                <w:rFonts w:cs="Arial"/>
                <w:color w:val="000000"/>
                <w:lang w:eastAsia="en-GB"/>
              </w:rPr>
            </w:pPr>
            <w:r w:rsidRPr="000C5879">
              <w:rPr>
                <w:rFonts w:cs="Arial"/>
                <w:color w:val="000000"/>
                <w:lang w:eastAsia="en-GB"/>
              </w:rPr>
              <w:t>10</w:t>
            </w:r>
          </w:p>
        </w:tc>
      </w:tr>
      <w:tr w:rsidR="000C5879" w:rsidRPr="008B155C" w:rsidTr="00B54562">
        <w:trPr>
          <w:trHeight w:val="255"/>
        </w:trPr>
        <w:tc>
          <w:tcPr>
            <w:tcW w:w="1716" w:type="dxa"/>
            <w:noWrap/>
            <w:hideMark/>
          </w:tcPr>
          <w:p w:rsidR="000C5879" w:rsidRPr="000C5879" w:rsidRDefault="000C5879" w:rsidP="008B155C">
            <w:pPr>
              <w:rPr>
                <w:rFonts w:cs="Arial"/>
                <w:color w:val="000000"/>
                <w:lang w:eastAsia="en-GB"/>
              </w:rPr>
            </w:pPr>
            <w:r w:rsidRPr="000C5879">
              <w:rPr>
                <w:rFonts w:cs="Arial"/>
                <w:color w:val="000000"/>
                <w:lang w:eastAsia="en-GB"/>
              </w:rPr>
              <w:t>40-49</w:t>
            </w:r>
          </w:p>
        </w:tc>
        <w:tc>
          <w:tcPr>
            <w:tcW w:w="1257" w:type="dxa"/>
            <w:noWrap/>
            <w:hideMark/>
          </w:tcPr>
          <w:p w:rsidR="000C5879" w:rsidRPr="000C5879" w:rsidRDefault="000C5879" w:rsidP="008B155C">
            <w:pPr>
              <w:jc w:val="right"/>
              <w:rPr>
                <w:rFonts w:cs="Arial"/>
                <w:color w:val="000000"/>
                <w:lang w:eastAsia="en-GB"/>
              </w:rPr>
            </w:pPr>
            <w:r w:rsidRPr="000C5879">
              <w:rPr>
                <w:rFonts w:cs="Arial"/>
                <w:color w:val="000000"/>
                <w:lang w:eastAsia="en-GB"/>
              </w:rPr>
              <w:t>21</w:t>
            </w:r>
          </w:p>
        </w:tc>
      </w:tr>
      <w:tr w:rsidR="000C5879" w:rsidRPr="008B155C" w:rsidTr="00B54562">
        <w:trPr>
          <w:trHeight w:val="255"/>
        </w:trPr>
        <w:tc>
          <w:tcPr>
            <w:tcW w:w="1716" w:type="dxa"/>
            <w:noWrap/>
            <w:hideMark/>
          </w:tcPr>
          <w:p w:rsidR="000C5879" w:rsidRPr="000C5879" w:rsidRDefault="000C5879" w:rsidP="008B155C">
            <w:pPr>
              <w:rPr>
                <w:rFonts w:cs="Arial"/>
                <w:color w:val="000000"/>
                <w:lang w:eastAsia="en-GB"/>
              </w:rPr>
            </w:pPr>
            <w:r w:rsidRPr="000C5879">
              <w:rPr>
                <w:rFonts w:cs="Arial"/>
                <w:color w:val="000000"/>
                <w:lang w:eastAsia="en-GB"/>
              </w:rPr>
              <w:t>50-59</w:t>
            </w:r>
          </w:p>
        </w:tc>
        <w:tc>
          <w:tcPr>
            <w:tcW w:w="1257" w:type="dxa"/>
            <w:noWrap/>
            <w:hideMark/>
          </w:tcPr>
          <w:p w:rsidR="000C5879" w:rsidRPr="000C5879" w:rsidRDefault="000C5879" w:rsidP="008B155C">
            <w:pPr>
              <w:jc w:val="right"/>
              <w:rPr>
                <w:rFonts w:cs="Arial"/>
                <w:color w:val="000000"/>
                <w:lang w:eastAsia="en-GB"/>
              </w:rPr>
            </w:pPr>
            <w:r w:rsidRPr="000C5879">
              <w:rPr>
                <w:rFonts w:cs="Arial"/>
                <w:color w:val="000000"/>
                <w:lang w:eastAsia="en-GB"/>
              </w:rPr>
              <w:t>37</w:t>
            </w:r>
          </w:p>
        </w:tc>
      </w:tr>
      <w:tr w:rsidR="000C5879" w:rsidRPr="008B155C" w:rsidTr="00B54562">
        <w:trPr>
          <w:trHeight w:val="255"/>
        </w:trPr>
        <w:tc>
          <w:tcPr>
            <w:tcW w:w="1716" w:type="dxa"/>
            <w:noWrap/>
            <w:hideMark/>
          </w:tcPr>
          <w:p w:rsidR="000C5879" w:rsidRPr="000C5879" w:rsidRDefault="000C5879" w:rsidP="008B155C">
            <w:pPr>
              <w:rPr>
                <w:rFonts w:cs="Arial"/>
                <w:color w:val="000000"/>
                <w:lang w:eastAsia="en-GB"/>
              </w:rPr>
            </w:pPr>
            <w:r w:rsidRPr="000C5879">
              <w:rPr>
                <w:rFonts w:cs="Arial"/>
                <w:color w:val="000000"/>
                <w:lang w:eastAsia="en-GB"/>
              </w:rPr>
              <w:t>60-69</w:t>
            </w:r>
          </w:p>
        </w:tc>
        <w:tc>
          <w:tcPr>
            <w:tcW w:w="1257" w:type="dxa"/>
            <w:noWrap/>
            <w:hideMark/>
          </w:tcPr>
          <w:p w:rsidR="000C5879" w:rsidRPr="000C5879" w:rsidRDefault="000C5879" w:rsidP="008B155C">
            <w:pPr>
              <w:jc w:val="right"/>
              <w:rPr>
                <w:rFonts w:cs="Arial"/>
                <w:color w:val="000000"/>
                <w:lang w:eastAsia="en-GB"/>
              </w:rPr>
            </w:pPr>
            <w:r w:rsidRPr="000C5879">
              <w:rPr>
                <w:rFonts w:cs="Arial"/>
                <w:color w:val="000000"/>
                <w:lang w:eastAsia="en-GB"/>
              </w:rPr>
              <w:t>29</w:t>
            </w:r>
          </w:p>
        </w:tc>
      </w:tr>
      <w:tr w:rsidR="000C5879" w:rsidRPr="008B155C" w:rsidTr="00B54562">
        <w:trPr>
          <w:trHeight w:val="255"/>
        </w:trPr>
        <w:tc>
          <w:tcPr>
            <w:tcW w:w="1716" w:type="dxa"/>
            <w:noWrap/>
            <w:hideMark/>
          </w:tcPr>
          <w:p w:rsidR="000C5879" w:rsidRPr="000C5879" w:rsidRDefault="000C5879" w:rsidP="008B155C">
            <w:pPr>
              <w:rPr>
                <w:rFonts w:cs="Arial"/>
                <w:color w:val="000000"/>
                <w:lang w:eastAsia="en-GB"/>
              </w:rPr>
            </w:pPr>
            <w:r w:rsidRPr="000C5879">
              <w:rPr>
                <w:rFonts w:cs="Arial"/>
                <w:color w:val="000000"/>
                <w:lang w:eastAsia="en-GB"/>
              </w:rPr>
              <w:t>70-79</w:t>
            </w:r>
          </w:p>
        </w:tc>
        <w:tc>
          <w:tcPr>
            <w:tcW w:w="1257" w:type="dxa"/>
            <w:noWrap/>
            <w:hideMark/>
          </w:tcPr>
          <w:p w:rsidR="000C5879" w:rsidRPr="000C5879" w:rsidRDefault="000C5879" w:rsidP="008B155C">
            <w:pPr>
              <w:jc w:val="right"/>
              <w:rPr>
                <w:rFonts w:cs="Arial"/>
                <w:color w:val="000000"/>
                <w:lang w:eastAsia="en-GB"/>
              </w:rPr>
            </w:pPr>
            <w:r w:rsidRPr="000C5879">
              <w:rPr>
                <w:rFonts w:cs="Arial"/>
                <w:color w:val="000000"/>
                <w:lang w:eastAsia="en-GB"/>
              </w:rPr>
              <w:t>23</w:t>
            </w:r>
          </w:p>
        </w:tc>
      </w:tr>
      <w:tr w:rsidR="000C5879" w:rsidRPr="008B155C" w:rsidTr="00B54562">
        <w:trPr>
          <w:trHeight w:val="255"/>
        </w:trPr>
        <w:tc>
          <w:tcPr>
            <w:tcW w:w="1716" w:type="dxa"/>
            <w:noWrap/>
            <w:hideMark/>
          </w:tcPr>
          <w:p w:rsidR="000C5879" w:rsidRPr="000C5879" w:rsidRDefault="000C5879" w:rsidP="008B155C">
            <w:pPr>
              <w:rPr>
                <w:rFonts w:cs="Arial"/>
                <w:color w:val="000000"/>
                <w:lang w:eastAsia="en-GB"/>
              </w:rPr>
            </w:pPr>
            <w:r w:rsidRPr="000C5879">
              <w:rPr>
                <w:rFonts w:cs="Arial"/>
                <w:color w:val="000000"/>
                <w:lang w:eastAsia="en-GB"/>
              </w:rPr>
              <w:t>80-89</w:t>
            </w:r>
          </w:p>
        </w:tc>
        <w:tc>
          <w:tcPr>
            <w:tcW w:w="1257" w:type="dxa"/>
            <w:noWrap/>
            <w:hideMark/>
          </w:tcPr>
          <w:p w:rsidR="000C5879" w:rsidRPr="000C5879" w:rsidRDefault="000C5879" w:rsidP="008B155C">
            <w:pPr>
              <w:jc w:val="right"/>
              <w:rPr>
                <w:rFonts w:cs="Arial"/>
                <w:color w:val="000000"/>
                <w:lang w:eastAsia="en-GB"/>
              </w:rPr>
            </w:pPr>
            <w:r w:rsidRPr="000C5879">
              <w:rPr>
                <w:rFonts w:cs="Arial"/>
                <w:color w:val="000000"/>
                <w:lang w:eastAsia="en-GB"/>
              </w:rPr>
              <w:t>14</w:t>
            </w:r>
          </w:p>
        </w:tc>
      </w:tr>
      <w:tr w:rsidR="000C5879" w:rsidRPr="008B155C" w:rsidTr="00B54562">
        <w:trPr>
          <w:trHeight w:val="255"/>
        </w:trPr>
        <w:tc>
          <w:tcPr>
            <w:tcW w:w="1716" w:type="dxa"/>
            <w:noWrap/>
            <w:hideMark/>
          </w:tcPr>
          <w:p w:rsidR="000C5879" w:rsidRPr="000C5879" w:rsidRDefault="000C5879" w:rsidP="008B155C">
            <w:pPr>
              <w:rPr>
                <w:rFonts w:cs="Arial"/>
                <w:color w:val="000000"/>
                <w:lang w:eastAsia="en-GB"/>
              </w:rPr>
            </w:pPr>
            <w:r w:rsidRPr="000C5879">
              <w:rPr>
                <w:rFonts w:cs="Arial"/>
                <w:color w:val="000000"/>
                <w:lang w:eastAsia="en-GB"/>
              </w:rPr>
              <w:t>90-99</w:t>
            </w:r>
          </w:p>
        </w:tc>
        <w:tc>
          <w:tcPr>
            <w:tcW w:w="1257" w:type="dxa"/>
            <w:noWrap/>
            <w:hideMark/>
          </w:tcPr>
          <w:p w:rsidR="000C5879" w:rsidRPr="000C5879" w:rsidRDefault="000C5879" w:rsidP="008B155C">
            <w:pPr>
              <w:jc w:val="right"/>
              <w:rPr>
                <w:rFonts w:cs="Arial"/>
                <w:color w:val="000000"/>
                <w:lang w:eastAsia="en-GB"/>
              </w:rPr>
            </w:pPr>
            <w:r w:rsidRPr="000C5879">
              <w:rPr>
                <w:rFonts w:cs="Arial"/>
                <w:color w:val="000000"/>
                <w:lang w:eastAsia="en-GB"/>
              </w:rPr>
              <w:t>2</w:t>
            </w:r>
          </w:p>
        </w:tc>
      </w:tr>
      <w:tr w:rsidR="000C5879" w:rsidRPr="008B155C" w:rsidTr="00B54562">
        <w:trPr>
          <w:trHeight w:val="255"/>
        </w:trPr>
        <w:tc>
          <w:tcPr>
            <w:tcW w:w="1716" w:type="dxa"/>
            <w:noWrap/>
            <w:hideMark/>
          </w:tcPr>
          <w:p w:rsidR="000C5879" w:rsidRPr="000C5879" w:rsidRDefault="00B54562" w:rsidP="008B155C">
            <w:pPr>
              <w:rPr>
                <w:rFonts w:cs="Arial"/>
                <w:color w:val="000000"/>
                <w:lang w:eastAsia="en-GB"/>
              </w:rPr>
            </w:pPr>
            <w:r>
              <w:rPr>
                <w:rFonts w:cs="Arial"/>
                <w:color w:val="000000"/>
                <w:lang w:eastAsia="en-GB"/>
              </w:rPr>
              <w:t>Average Age</w:t>
            </w:r>
          </w:p>
        </w:tc>
        <w:tc>
          <w:tcPr>
            <w:tcW w:w="1257" w:type="dxa"/>
            <w:noWrap/>
            <w:hideMark/>
          </w:tcPr>
          <w:p w:rsidR="000C5879" w:rsidRPr="000C5879" w:rsidRDefault="00B54562" w:rsidP="00B54562">
            <w:pPr>
              <w:keepNext/>
              <w:jc w:val="right"/>
              <w:rPr>
                <w:rFonts w:cs="Arial"/>
                <w:color w:val="000000"/>
                <w:lang w:eastAsia="en-GB"/>
              </w:rPr>
            </w:pPr>
            <w:r>
              <w:rPr>
                <w:rFonts w:cs="Arial"/>
                <w:color w:val="000000"/>
                <w:lang w:eastAsia="en-GB"/>
              </w:rPr>
              <w:t>60</w:t>
            </w:r>
          </w:p>
        </w:tc>
      </w:tr>
    </w:tbl>
    <w:p w:rsidR="008B155C" w:rsidRDefault="000C5879" w:rsidP="000C5879">
      <w:pPr>
        <w:pStyle w:val="Caption"/>
      </w:pPr>
      <w:bookmarkStart w:id="12" w:name="_Ref409612601"/>
      <w:r>
        <w:t xml:space="preserve">Table </w:t>
      </w:r>
      <w:fldSimple w:instr=" SEQ Table \* ARABIC ">
        <w:r w:rsidR="0058075C">
          <w:rPr>
            <w:noProof/>
          </w:rPr>
          <w:t>12</w:t>
        </w:r>
      </w:fldSimple>
      <w:r>
        <w:t xml:space="preserve"> - Age range of REMS downsizers</w:t>
      </w:r>
      <w:bookmarkEnd w:id="12"/>
    </w:p>
    <w:p w:rsidR="0058075C" w:rsidRPr="0058075C" w:rsidRDefault="0058075C" w:rsidP="0058075C"/>
    <w:tbl>
      <w:tblPr>
        <w:tblW w:w="7140" w:type="dxa"/>
        <w:tblCellMar>
          <w:left w:w="0" w:type="dxa"/>
          <w:right w:w="0" w:type="dxa"/>
        </w:tblCellMar>
        <w:tblLook w:val="04A0" w:firstRow="1" w:lastRow="0" w:firstColumn="1" w:lastColumn="0" w:noHBand="0" w:noVBand="1"/>
      </w:tblPr>
      <w:tblGrid>
        <w:gridCol w:w="3220"/>
        <w:gridCol w:w="1840"/>
        <w:gridCol w:w="2080"/>
      </w:tblGrid>
      <w:tr w:rsidR="0058075C" w:rsidTr="0058075C">
        <w:trPr>
          <w:trHeight w:val="315"/>
        </w:trPr>
        <w:tc>
          <w:tcPr>
            <w:tcW w:w="3220" w:type="dxa"/>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8075C" w:rsidRDefault="0058075C">
            <w:pPr>
              <w:rPr>
                <w:rFonts w:cs="Arial"/>
                <w:b/>
                <w:bCs/>
                <w:color w:val="000000"/>
              </w:rPr>
            </w:pPr>
            <w:r>
              <w:rPr>
                <w:rFonts w:cs="Arial"/>
                <w:b/>
                <w:bCs/>
                <w:color w:val="000000"/>
              </w:rPr>
              <w:t>Landlord</w:t>
            </w:r>
          </w:p>
        </w:tc>
        <w:tc>
          <w:tcPr>
            <w:tcW w:w="1840"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8075C" w:rsidRDefault="0058075C">
            <w:pPr>
              <w:rPr>
                <w:rFonts w:cs="Arial"/>
                <w:b/>
                <w:bCs/>
                <w:color w:val="000000"/>
              </w:rPr>
            </w:pPr>
            <w:r>
              <w:rPr>
                <w:rFonts w:cs="Arial"/>
                <w:b/>
                <w:bCs/>
                <w:color w:val="000000"/>
              </w:rPr>
              <w:t>Compensation</w:t>
            </w:r>
          </w:p>
        </w:tc>
        <w:tc>
          <w:tcPr>
            <w:tcW w:w="2080" w:type="dxa"/>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8075C" w:rsidRDefault="0058075C">
            <w:pPr>
              <w:rPr>
                <w:rFonts w:cs="Arial"/>
                <w:b/>
                <w:bCs/>
                <w:color w:val="000000"/>
              </w:rPr>
            </w:pPr>
            <w:r>
              <w:rPr>
                <w:rFonts w:cs="Arial"/>
                <w:b/>
                <w:bCs/>
                <w:color w:val="000000"/>
              </w:rPr>
              <w:t>Max Expenses</w:t>
            </w:r>
          </w:p>
        </w:tc>
      </w:tr>
      <w:tr w:rsidR="0058075C" w:rsidTr="0058075C">
        <w:trPr>
          <w:trHeight w:val="31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8075C" w:rsidRDefault="0058075C" w:rsidP="0058075C">
            <w:pPr>
              <w:rPr>
                <w:rFonts w:cs="Arial"/>
                <w:color w:val="000000"/>
              </w:rPr>
            </w:pPr>
            <w:r>
              <w:rPr>
                <w:rFonts w:cs="Arial"/>
                <w:color w:val="000000"/>
              </w:rPr>
              <w:t>LB Camden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8075C" w:rsidRDefault="0058075C">
            <w:pPr>
              <w:jc w:val="center"/>
              <w:rPr>
                <w:rFonts w:cs="Arial"/>
                <w:color w:val="000000"/>
              </w:rPr>
            </w:pPr>
            <w:r>
              <w:rPr>
                <w:rFonts w:cs="Arial"/>
                <w:color w:val="000000"/>
              </w:rPr>
              <w:t>£4,000.00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8075C" w:rsidRDefault="0058075C">
            <w:pPr>
              <w:jc w:val="center"/>
              <w:rPr>
                <w:rFonts w:cs="Arial"/>
                <w:color w:val="000000"/>
              </w:rPr>
            </w:pPr>
            <w:r>
              <w:rPr>
                <w:rFonts w:cs="Arial"/>
                <w:color w:val="000000"/>
              </w:rPr>
              <w:t>N/K</w:t>
            </w:r>
          </w:p>
        </w:tc>
      </w:tr>
      <w:tr w:rsidR="0058075C" w:rsidTr="0058075C">
        <w:trPr>
          <w:trHeight w:val="31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8075C" w:rsidRDefault="0058075C">
            <w:pPr>
              <w:rPr>
                <w:rFonts w:cs="Arial"/>
                <w:b/>
                <w:bCs/>
                <w:color w:val="000000"/>
              </w:rPr>
            </w:pPr>
            <w:r>
              <w:rPr>
                <w:rFonts w:cs="Arial"/>
                <w:b/>
                <w:bCs/>
                <w:color w:val="000000"/>
              </w:rPr>
              <w:t xml:space="preserve">Oxford City Council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8075C" w:rsidRDefault="0058075C">
            <w:pPr>
              <w:jc w:val="center"/>
              <w:rPr>
                <w:rFonts w:cs="Arial"/>
                <w:b/>
                <w:bCs/>
                <w:color w:val="000000"/>
              </w:rPr>
            </w:pPr>
            <w:r>
              <w:rPr>
                <w:rFonts w:cs="Arial"/>
                <w:b/>
                <w:bCs/>
                <w:color w:val="000000"/>
              </w:rPr>
              <w:t>£2,000.00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8075C" w:rsidRDefault="0058075C">
            <w:pPr>
              <w:jc w:val="center"/>
              <w:rPr>
                <w:rFonts w:cs="Arial"/>
                <w:b/>
                <w:bCs/>
                <w:color w:val="000000"/>
              </w:rPr>
            </w:pPr>
            <w:r>
              <w:rPr>
                <w:rFonts w:cs="Arial"/>
                <w:b/>
                <w:bCs/>
                <w:color w:val="000000"/>
              </w:rPr>
              <w:t>£1,500.00</w:t>
            </w:r>
          </w:p>
        </w:tc>
      </w:tr>
      <w:tr w:rsidR="0058075C" w:rsidTr="0058075C">
        <w:trPr>
          <w:trHeight w:val="31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8075C" w:rsidRDefault="0058075C">
            <w:pPr>
              <w:rPr>
                <w:rFonts w:cs="Arial"/>
                <w:color w:val="000000"/>
              </w:rPr>
            </w:pPr>
            <w:r>
              <w:rPr>
                <w:rFonts w:cs="Arial"/>
                <w:color w:val="000000"/>
              </w:rPr>
              <w:t>Cambridge City Council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8075C" w:rsidRDefault="0058075C">
            <w:pPr>
              <w:jc w:val="center"/>
              <w:rPr>
                <w:rFonts w:cs="Arial"/>
                <w:color w:val="000000"/>
              </w:rPr>
            </w:pPr>
            <w:r>
              <w:rPr>
                <w:rFonts w:cs="Arial"/>
                <w:color w:val="000000"/>
              </w:rPr>
              <w:t>£2,000.00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8075C" w:rsidRDefault="0058075C">
            <w:pPr>
              <w:jc w:val="center"/>
              <w:rPr>
                <w:rFonts w:cs="Arial"/>
                <w:color w:val="000000"/>
              </w:rPr>
            </w:pPr>
            <w:r>
              <w:rPr>
                <w:rFonts w:cs="Arial"/>
                <w:color w:val="000000"/>
              </w:rPr>
              <w:t>£800.00</w:t>
            </w:r>
          </w:p>
        </w:tc>
      </w:tr>
      <w:tr w:rsidR="0058075C" w:rsidTr="0058075C">
        <w:trPr>
          <w:trHeight w:val="31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8075C" w:rsidRDefault="0058075C">
            <w:pPr>
              <w:rPr>
                <w:rFonts w:cs="Arial"/>
                <w:color w:val="000000"/>
              </w:rPr>
            </w:pPr>
            <w:r>
              <w:rPr>
                <w:rFonts w:cs="Arial"/>
                <w:color w:val="000000"/>
              </w:rPr>
              <w:t>Lewes DC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8075C" w:rsidRDefault="0058075C">
            <w:pPr>
              <w:jc w:val="center"/>
              <w:rPr>
                <w:rFonts w:cs="Arial"/>
                <w:color w:val="000000"/>
              </w:rPr>
            </w:pPr>
            <w:r>
              <w:rPr>
                <w:rFonts w:cs="Arial"/>
                <w:color w:val="000000"/>
              </w:rPr>
              <w:t>£2,000.00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8075C" w:rsidRDefault="0058075C">
            <w:pPr>
              <w:jc w:val="center"/>
              <w:rPr>
                <w:rFonts w:cs="Arial"/>
                <w:color w:val="000000"/>
              </w:rPr>
            </w:pPr>
            <w:r>
              <w:rPr>
                <w:rFonts w:cs="Arial"/>
                <w:color w:val="000000"/>
              </w:rPr>
              <w:t>£500.00</w:t>
            </w:r>
          </w:p>
        </w:tc>
      </w:tr>
      <w:tr w:rsidR="0058075C" w:rsidTr="0058075C">
        <w:trPr>
          <w:trHeight w:val="31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8075C" w:rsidRDefault="0058075C">
            <w:pPr>
              <w:rPr>
                <w:rFonts w:cs="Arial"/>
                <w:color w:val="000000"/>
              </w:rPr>
            </w:pPr>
            <w:r>
              <w:rPr>
                <w:rFonts w:cs="Arial"/>
                <w:color w:val="000000"/>
              </w:rPr>
              <w:t>Basildon Council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8075C" w:rsidRDefault="0058075C">
            <w:pPr>
              <w:jc w:val="center"/>
              <w:rPr>
                <w:rFonts w:cs="Arial"/>
                <w:color w:val="000000"/>
              </w:rPr>
            </w:pPr>
            <w:r>
              <w:rPr>
                <w:rFonts w:cs="Arial"/>
                <w:color w:val="000000"/>
              </w:rPr>
              <w:t>£1,500.00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8075C" w:rsidRDefault="0058075C">
            <w:pPr>
              <w:jc w:val="center"/>
              <w:rPr>
                <w:rFonts w:cs="Arial"/>
                <w:color w:val="000000"/>
              </w:rPr>
            </w:pPr>
            <w:r>
              <w:rPr>
                <w:rFonts w:cs="Arial"/>
                <w:color w:val="000000"/>
              </w:rPr>
              <w:t>N/K</w:t>
            </w:r>
          </w:p>
        </w:tc>
      </w:tr>
      <w:tr w:rsidR="0058075C" w:rsidTr="0058075C">
        <w:trPr>
          <w:trHeight w:val="31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8075C" w:rsidRDefault="0058075C">
            <w:pPr>
              <w:rPr>
                <w:rFonts w:cs="Arial"/>
                <w:color w:val="000000"/>
              </w:rPr>
            </w:pPr>
            <w:r>
              <w:rPr>
                <w:rFonts w:cs="Arial"/>
                <w:color w:val="000000"/>
              </w:rPr>
              <w:t>Brighton &amp; Hove City Council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8075C" w:rsidRDefault="0058075C">
            <w:pPr>
              <w:jc w:val="center"/>
              <w:rPr>
                <w:rFonts w:cs="Arial"/>
                <w:color w:val="000000"/>
              </w:rPr>
            </w:pPr>
            <w:r>
              <w:rPr>
                <w:rFonts w:cs="Arial"/>
                <w:color w:val="000000"/>
              </w:rPr>
              <w:t>£1,500.00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8075C" w:rsidRDefault="0058075C">
            <w:pPr>
              <w:jc w:val="center"/>
              <w:rPr>
                <w:rFonts w:cs="Arial"/>
                <w:color w:val="000000"/>
              </w:rPr>
            </w:pPr>
            <w:r>
              <w:rPr>
                <w:rFonts w:cs="Arial"/>
                <w:color w:val="000000"/>
              </w:rPr>
              <w:t>N/K</w:t>
            </w:r>
          </w:p>
        </w:tc>
      </w:tr>
      <w:tr w:rsidR="0058075C" w:rsidTr="0058075C">
        <w:trPr>
          <w:trHeight w:val="31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8075C" w:rsidRDefault="0058075C">
            <w:pPr>
              <w:rPr>
                <w:rFonts w:cs="Arial"/>
                <w:color w:val="000000"/>
              </w:rPr>
            </w:pPr>
            <w:r>
              <w:rPr>
                <w:rFonts w:cs="Arial"/>
                <w:color w:val="000000"/>
              </w:rPr>
              <w:t>Harlow</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8075C" w:rsidRDefault="0058075C">
            <w:pPr>
              <w:jc w:val="center"/>
              <w:rPr>
                <w:rFonts w:cs="Arial"/>
                <w:color w:val="000000"/>
              </w:rPr>
            </w:pPr>
            <w:r>
              <w:rPr>
                <w:rFonts w:cs="Arial"/>
                <w:color w:val="000000"/>
              </w:rPr>
              <w:t>£1,500.00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8075C" w:rsidRDefault="0058075C">
            <w:pPr>
              <w:jc w:val="center"/>
              <w:rPr>
                <w:rFonts w:cs="Arial"/>
                <w:color w:val="000000"/>
              </w:rPr>
            </w:pPr>
            <w:r>
              <w:rPr>
                <w:rFonts w:cs="Arial"/>
                <w:color w:val="000000"/>
              </w:rPr>
              <w:t>£1,000.00</w:t>
            </w:r>
          </w:p>
        </w:tc>
      </w:tr>
      <w:tr w:rsidR="0058075C" w:rsidTr="0058075C">
        <w:trPr>
          <w:trHeight w:val="31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8075C" w:rsidRDefault="0058075C">
            <w:pPr>
              <w:rPr>
                <w:rFonts w:cs="Arial"/>
                <w:color w:val="000000"/>
              </w:rPr>
            </w:pPr>
            <w:r>
              <w:rPr>
                <w:rFonts w:cs="Arial"/>
                <w:color w:val="000000"/>
              </w:rPr>
              <w:t>Ashford BC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8075C" w:rsidRDefault="0058075C">
            <w:pPr>
              <w:jc w:val="center"/>
              <w:rPr>
                <w:rFonts w:cs="Arial"/>
                <w:color w:val="000000"/>
              </w:rPr>
            </w:pPr>
            <w:r>
              <w:rPr>
                <w:rFonts w:cs="Arial"/>
                <w:color w:val="000000"/>
              </w:rPr>
              <w:t>£1,000.00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8075C" w:rsidRDefault="0058075C">
            <w:pPr>
              <w:jc w:val="center"/>
              <w:rPr>
                <w:rFonts w:cs="Arial"/>
                <w:color w:val="000000"/>
              </w:rPr>
            </w:pPr>
            <w:r>
              <w:rPr>
                <w:rFonts w:cs="Arial"/>
                <w:color w:val="000000"/>
              </w:rPr>
              <w:t>Yes</w:t>
            </w:r>
          </w:p>
        </w:tc>
      </w:tr>
      <w:tr w:rsidR="0058075C" w:rsidTr="0058075C">
        <w:trPr>
          <w:trHeight w:val="31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8075C" w:rsidRDefault="0058075C">
            <w:pPr>
              <w:rPr>
                <w:rFonts w:cs="Arial"/>
                <w:color w:val="000000"/>
              </w:rPr>
            </w:pPr>
            <w:r>
              <w:rPr>
                <w:rFonts w:cs="Arial"/>
                <w:color w:val="000000"/>
              </w:rPr>
              <w:t>Cornwall Housing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8075C" w:rsidRDefault="0058075C">
            <w:pPr>
              <w:jc w:val="center"/>
              <w:rPr>
                <w:rFonts w:cs="Arial"/>
                <w:color w:val="000000"/>
              </w:rPr>
            </w:pPr>
            <w:r>
              <w:rPr>
                <w:rFonts w:cs="Arial"/>
                <w:color w:val="000000"/>
              </w:rPr>
              <w:t>£1,000.00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8075C" w:rsidRDefault="0058075C">
            <w:pPr>
              <w:jc w:val="center"/>
              <w:rPr>
                <w:rFonts w:cs="Arial"/>
                <w:color w:val="000000"/>
              </w:rPr>
            </w:pPr>
            <w:r>
              <w:rPr>
                <w:rFonts w:cs="Arial"/>
                <w:color w:val="000000"/>
              </w:rPr>
              <w:t>N/K</w:t>
            </w:r>
          </w:p>
        </w:tc>
      </w:tr>
      <w:tr w:rsidR="0058075C" w:rsidTr="0058075C">
        <w:trPr>
          <w:trHeight w:val="31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8075C" w:rsidRDefault="0058075C">
            <w:pPr>
              <w:rPr>
                <w:rFonts w:cs="Arial"/>
                <w:color w:val="000000"/>
              </w:rPr>
            </w:pPr>
            <w:r>
              <w:rPr>
                <w:rFonts w:cs="Arial"/>
                <w:color w:val="000000"/>
              </w:rPr>
              <w:t>Bournemouth BC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8075C" w:rsidRDefault="0058075C">
            <w:pPr>
              <w:jc w:val="center"/>
              <w:rPr>
                <w:rFonts w:cs="Arial"/>
                <w:color w:val="000000"/>
              </w:rPr>
            </w:pPr>
            <w:r>
              <w:rPr>
                <w:rFonts w:cs="Arial"/>
                <w:color w:val="000000"/>
              </w:rPr>
              <w:t>£1,000.00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8075C" w:rsidRDefault="0058075C">
            <w:pPr>
              <w:jc w:val="center"/>
              <w:rPr>
                <w:rFonts w:cs="Arial"/>
                <w:color w:val="000000"/>
              </w:rPr>
            </w:pPr>
            <w:r>
              <w:rPr>
                <w:rFonts w:cs="Arial"/>
                <w:color w:val="000000"/>
              </w:rPr>
              <w:t>500+</w:t>
            </w:r>
          </w:p>
        </w:tc>
      </w:tr>
      <w:tr w:rsidR="0058075C" w:rsidTr="0058075C">
        <w:trPr>
          <w:trHeight w:val="31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8075C" w:rsidRDefault="0058075C">
            <w:pPr>
              <w:rPr>
                <w:rFonts w:cs="Arial"/>
                <w:color w:val="000000"/>
              </w:rPr>
            </w:pPr>
            <w:r>
              <w:rPr>
                <w:rFonts w:cs="Arial"/>
                <w:color w:val="000000"/>
              </w:rPr>
              <w:t>Epping Forest DC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8075C" w:rsidRDefault="0058075C">
            <w:pPr>
              <w:jc w:val="center"/>
              <w:rPr>
                <w:rFonts w:cs="Arial"/>
                <w:color w:val="000000"/>
              </w:rPr>
            </w:pPr>
            <w:r>
              <w:rPr>
                <w:rFonts w:cs="Arial"/>
                <w:color w:val="000000"/>
              </w:rPr>
              <w:t>£1,000.00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8075C" w:rsidRDefault="0058075C">
            <w:pPr>
              <w:jc w:val="center"/>
              <w:rPr>
                <w:rFonts w:cs="Arial"/>
                <w:color w:val="000000"/>
              </w:rPr>
            </w:pPr>
            <w:r>
              <w:rPr>
                <w:rFonts w:cs="Arial"/>
                <w:color w:val="000000"/>
              </w:rPr>
              <w:t>£500.00</w:t>
            </w:r>
          </w:p>
        </w:tc>
      </w:tr>
      <w:tr w:rsidR="0058075C" w:rsidTr="0058075C">
        <w:trPr>
          <w:trHeight w:val="31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8075C" w:rsidRDefault="0058075C">
            <w:pPr>
              <w:rPr>
                <w:rFonts w:cs="Arial"/>
                <w:color w:val="000000"/>
              </w:rPr>
            </w:pPr>
            <w:r>
              <w:rPr>
                <w:rFonts w:cs="Arial"/>
                <w:color w:val="000000"/>
              </w:rPr>
              <w:t>LB Lambeth</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8075C" w:rsidRDefault="0058075C">
            <w:pPr>
              <w:jc w:val="center"/>
              <w:rPr>
                <w:rFonts w:cs="Arial"/>
                <w:color w:val="000000"/>
              </w:rPr>
            </w:pPr>
            <w:r>
              <w:rPr>
                <w:rFonts w:cs="Arial"/>
                <w:color w:val="000000"/>
              </w:rPr>
              <w:t>£1,000.00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8075C" w:rsidRDefault="0058075C">
            <w:pPr>
              <w:jc w:val="center"/>
              <w:rPr>
                <w:rFonts w:cs="Arial"/>
                <w:color w:val="000000"/>
              </w:rPr>
            </w:pPr>
            <w:r>
              <w:rPr>
                <w:rFonts w:cs="Arial"/>
                <w:color w:val="000000"/>
              </w:rPr>
              <w:t>£500.00</w:t>
            </w:r>
          </w:p>
        </w:tc>
      </w:tr>
      <w:tr w:rsidR="0058075C" w:rsidTr="0058075C">
        <w:trPr>
          <w:trHeight w:val="31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8075C" w:rsidRDefault="0058075C">
            <w:pPr>
              <w:rPr>
                <w:rFonts w:cs="Arial"/>
                <w:color w:val="000000"/>
              </w:rPr>
            </w:pPr>
            <w:r>
              <w:rPr>
                <w:rFonts w:cs="Arial"/>
                <w:color w:val="000000"/>
              </w:rPr>
              <w:t>Exeter City Council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8075C" w:rsidRDefault="0058075C">
            <w:pPr>
              <w:jc w:val="center"/>
              <w:rPr>
                <w:rFonts w:cs="Arial"/>
                <w:color w:val="000000"/>
              </w:rPr>
            </w:pPr>
            <w:r>
              <w:rPr>
                <w:rFonts w:cs="Arial"/>
                <w:color w:val="000000"/>
              </w:rPr>
              <w:t>£0.00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8075C" w:rsidRDefault="0058075C">
            <w:pPr>
              <w:jc w:val="center"/>
              <w:rPr>
                <w:rFonts w:cs="Arial"/>
                <w:color w:val="000000"/>
              </w:rPr>
            </w:pPr>
            <w:r>
              <w:rPr>
                <w:rFonts w:cs="Arial"/>
                <w:color w:val="000000"/>
              </w:rPr>
              <w:t>£500.00</w:t>
            </w:r>
          </w:p>
        </w:tc>
      </w:tr>
      <w:tr w:rsidR="0058075C" w:rsidTr="0058075C">
        <w:trPr>
          <w:trHeight w:val="330"/>
        </w:trPr>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58075C" w:rsidRDefault="0058075C">
            <w:pPr>
              <w:rPr>
                <w:rFonts w:cs="Arial"/>
                <w:color w:val="000000"/>
              </w:rPr>
            </w:pPr>
            <w:r>
              <w:rPr>
                <w:rFonts w:cs="Arial"/>
                <w:color w:val="000000"/>
              </w:rPr>
              <w:t>Hull City Council</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58075C" w:rsidRDefault="0058075C">
            <w:pPr>
              <w:jc w:val="center"/>
              <w:rPr>
                <w:rFonts w:cs="Arial"/>
                <w:color w:val="000000"/>
              </w:rPr>
            </w:pPr>
            <w:r>
              <w:rPr>
                <w:rFonts w:cs="Arial"/>
                <w:color w:val="000000"/>
              </w:rPr>
              <w:t>2 weeks rent</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58075C" w:rsidRDefault="0058075C" w:rsidP="0058075C">
            <w:pPr>
              <w:keepNext/>
              <w:jc w:val="center"/>
              <w:rPr>
                <w:rFonts w:cs="Arial"/>
                <w:color w:val="000000"/>
              </w:rPr>
            </w:pPr>
            <w:r>
              <w:rPr>
                <w:rFonts w:cs="Arial"/>
                <w:color w:val="000000"/>
              </w:rPr>
              <w:t>N/K</w:t>
            </w:r>
          </w:p>
        </w:tc>
      </w:tr>
    </w:tbl>
    <w:p w:rsidR="0058075C" w:rsidRDefault="0058075C">
      <w:pPr>
        <w:pStyle w:val="Caption"/>
      </w:pPr>
      <w:bookmarkStart w:id="13" w:name="_Ref409703283"/>
      <w:r>
        <w:t xml:space="preserve">Table </w:t>
      </w:r>
      <w:fldSimple w:instr=" SEQ Table \* ARABIC ">
        <w:r>
          <w:rPr>
            <w:noProof/>
          </w:rPr>
          <w:t>13</w:t>
        </w:r>
      </w:fldSimple>
      <w:r>
        <w:t xml:space="preserve"> - Downsizing incentive schemes in other LAs. 3-bed to 1-bed examples</w:t>
      </w:r>
      <w:bookmarkEnd w:id="13"/>
    </w:p>
    <w:p w:rsidR="00633899" w:rsidRDefault="0058075C">
      <w:r>
        <w:t xml:space="preserve"> </w:t>
      </w:r>
      <w:r w:rsidR="00633899">
        <w:br w:type="page"/>
      </w:r>
    </w:p>
    <w:p w:rsidR="00DD0607" w:rsidRDefault="00633899" w:rsidP="00DD0607">
      <w:pPr>
        <w:rPr>
          <w:b/>
        </w:rPr>
      </w:pPr>
      <w:r>
        <w:rPr>
          <w:b/>
        </w:rPr>
        <w:lastRenderedPageBreak/>
        <w:t>Appendix 3 – Mutual Exchanges and Homeswapper</w:t>
      </w:r>
    </w:p>
    <w:p w:rsidR="00633899" w:rsidRDefault="00633899" w:rsidP="00DD0607">
      <w:pPr>
        <w:rPr>
          <w:b/>
        </w:rPr>
      </w:pPr>
    </w:p>
    <w:p w:rsidR="00633899" w:rsidRDefault="00633899" w:rsidP="00DD0607">
      <w:pPr>
        <w:rPr>
          <w:b/>
        </w:rPr>
      </w:pPr>
    </w:p>
    <w:tbl>
      <w:tblPr>
        <w:tblW w:w="7120" w:type="dxa"/>
        <w:tblInd w:w="93" w:type="dxa"/>
        <w:tblLook w:val="04A0" w:firstRow="1" w:lastRow="0" w:firstColumn="1" w:lastColumn="0" w:noHBand="0" w:noVBand="1"/>
      </w:tblPr>
      <w:tblGrid>
        <w:gridCol w:w="2140"/>
        <w:gridCol w:w="2340"/>
        <w:gridCol w:w="1257"/>
        <w:gridCol w:w="1510"/>
      </w:tblGrid>
      <w:tr w:rsidR="00633899" w:rsidRPr="00633899" w:rsidTr="00633899">
        <w:trPr>
          <w:trHeight w:val="330"/>
        </w:trPr>
        <w:tc>
          <w:tcPr>
            <w:tcW w:w="2140" w:type="dxa"/>
            <w:tcBorders>
              <w:top w:val="single" w:sz="8" w:space="0" w:color="auto"/>
              <w:left w:val="single" w:sz="8" w:space="0" w:color="auto"/>
              <w:bottom w:val="nil"/>
              <w:right w:val="single" w:sz="4" w:space="0" w:color="auto"/>
            </w:tcBorders>
            <w:shd w:val="clear" w:color="auto" w:fill="auto"/>
            <w:noWrap/>
            <w:vAlign w:val="bottom"/>
            <w:hideMark/>
          </w:tcPr>
          <w:p w:rsidR="00633899" w:rsidRPr="00633899" w:rsidRDefault="00633899" w:rsidP="00633899">
            <w:pPr>
              <w:rPr>
                <w:rFonts w:cs="Arial"/>
                <w:b/>
                <w:bCs/>
                <w:color w:val="000000"/>
                <w:lang w:eastAsia="en-GB"/>
              </w:rPr>
            </w:pPr>
            <w:r w:rsidRPr="00633899">
              <w:rPr>
                <w:rFonts w:cs="Arial"/>
                <w:b/>
                <w:bCs/>
                <w:color w:val="000000"/>
                <w:lang w:eastAsia="en-GB"/>
              </w:rPr>
              <w:t>Current Size</w:t>
            </w:r>
          </w:p>
        </w:tc>
        <w:tc>
          <w:tcPr>
            <w:tcW w:w="2340" w:type="dxa"/>
            <w:tcBorders>
              <w:top w:val="single" w:sz="8" w:space="0" w:color="auto"/>
              <w:left w:val="nil"/>
              <w:bottom w:val="nil"/>
              <w:right w:val="single" w:sz="4" w:space="0" w:color="auto"/>
            </w:tcBorders>
            <w:shd w:val="clear" w:color="auto" w:fill="auto"/>
            <w:noWrap/>
            <w:vAlign w:val="bottom"/>
            <w:hideMark/>
          </w:tcPr>
          <w:p w:rsidR="00633899" w:rsidRPr="00633899" w:rsidRDefault="00633899" w:rsidP="00633899">
            <w:pPr>
              <w:rPr>
                <w:rFonts w:cs="Arial"/>
                <w:b/>
                <w:bCs/>
                <w:color w:val="000000"/>
                <w:lang w:eastAsia="en-GB"/>
              </w:rPr>
            </w:pPr>
            <w:r w:rsidRPr="00633899">
              <w:rPr>
                <w:rFonts w:cs="Arial"/>
                <w:b/>
                <w:bCs/>
                <w:color w:val="000000"/>
                <w:lang w:eastAsia="en-GB"/>
              </w:rPr>
              <w:t>Requirements</w:t>
            </w:r>
          </w:p>
        </w:tc>
        <w:tc>
          <w:tcPr>
            <w:tcW w:w="1180" w:type="dxa"/>
            <w:tcBorders>
              <w:top w:val="single" w:sz="8" w:space="0" w:color="auto"/>
              <w:left w:val="nil"/>
              <w:bottom w:val="nil"/>
              <w:right w:val="single" w:sz="4" w:space="0" w:color="auto"/>
            </w:tcBorders>
            <w:shd w:val="clear" w:color="auto" w:fill="auto"/>
            <w:noWrap/>
            <w:vAlign w:val="bottom"/>
            <w:hideMark/>
          </w:tcPr>
          <w:p w:rsidR="00633899" w:rsidRPr="00633899" w:rsidRDefault="00633899" w:rsidP="00633899">
            <w:pPr>
              <w:rPr>
                <w:rFonts w:cs="Arial"/>
                <w:b/>
                <w:bCs/>
                <w:color w:val="000000"/>
                <w:lang w:eastAsia="en-GB"/>
              </w:rPr>
            </w:pPr>
            <w:r w:rsidRPr="00633899">
              <w:rPr>
                <w:rFonts w:cs="Arial"/>
                <w:b/>
                <w:bCs/>
                <w:color w:val="000000"/>
                <w:lang w:eastAsia="en-GB"/>
              </w:rPr>
              <w:t>Numbers</w:t>
            </w:r>
          </w:p>
        </w:tc>
        <w:tc>
          <w:tcPr>
            <w:tcW w:w="1460" w:type="dxa"/>
            <w:tcBorders>
              <w:top w:val="single" w:sz="8" w:space="0" w:color="auto"/>
              <w:left w:val="nil"/>
              <w:bottom w:val="nil"/>
              <w:right w:val="single" w:sz="8" w:space="0" w:color="auto"/>
            </w:tcBorders>
            <w:shd w:val="clear" w:color="auto" w:fill="auto"/>
            <w:noWrap/>
            <w:vAlign w:val="bottom"/>
            <w:hideMark/>
          </w:tcPr>
          <w:p w:rsidR="00633899" w:rsidRPr="00633899" w:rsidRDefault="00633899" w:rsidP="00633899">
            <w:pPr>
              <w:rPr>
                <w:rFonts w:cs="Arial"/>
                <w:b/>
                <w:bCs/>
                <w:color w:val="000000"/>
                <w:lang w:eastAsia="en-GB"/>
              </w:rPr>
            </w:pPr>
            <w:r w:rsidRPr="00633899">
              <w:rPr>
                <w:rFonts w:cs="Arial"/>
                <w:b/>
                <w:bCs/>
                <w:color w:val="000000"/>
                <w:lang w:eastAsia="en-GB"/>
              </w:rPr>
              <w:t>Percentage</w:t>
            </w:r>
          </w:p>
        </w:tc>
      </w:tr>
      <w:tr w:rsidR="00633899" w:rsidRPr="00633899" w:rsidTr="00633899">
        <w:trPr>
          <w:trHeight w:val="315"/>
        </w:trPr>
        <w:tc>
          <w:tcPr>
            <w:tcW w:w="21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33899" w:rsidRPr="00633899" w:rsidRDefault="00633899" w:rsidP="00633899">
            <w:pPr>
              <w:rPr>
                <w:rFonts w:cs="Arial"/>
                <w:color w:val="000000"/>
                <w:lang w:eastAsia="en-GB"/>
              </w:rPr>
            </w:pPr>
            <w:r w:rsidRPr="00633899">
              <w:rPr>
                <w:rFonts w:cs="Arial"/>
                <w:color w:val="000000"/>
                <w:lang w:eastAsia="en-GB"/>
              </w:rPr>
              <w:t>1 Bedroom</w:t>
            </w:r>
          </w:p>
        </w:tc>
        <w:tc>
          <w:tcPr>
            <w:tcW w:w="2340" w:type="dxa"/>
            <w:tcBorders>
              <w:top w:val="single" w:sz="8" w:space="0" w:color="auto"/>
              <w:left w:val="nil"/>
              <w:bottom w:val="single" w:sz="4" w:space="0" w:color="auto"/>
              <w:right w:val="single" w:sz="4" w:space="0" w:color="auto"/>
            </w:tcBorders>
            <w:shd w:val="clear" w:color="auto" w:fill="auto"/>
            <w:noWrap/>
            <w:vAlign w:val="bottom"/>
            <w:hideMark/>
          </w:tcPr>
          <w:p w:rsidR="00633899" w:rsidRPr="00633899" w:rsidRDefault="00633899" w:rsidP="00633899">
            <w:pPr>
              <w:rPr>
                <w:rFonts w:cs="Arial"/>
                <w:color w:val="000000"/>
                <w:lang w:eastAsia="en-GB"/>
              </w:rPr>
            </w:pPr>
            <w:r w:rsidRPr="00633899">
              <w:rPr>
                <w:rFonts w:cs="Arial"/>
                <w:color w:val="000000"/>
                <w:lang w:eastAsia="en-GB"/>
              </w:rPr>
              <w:t>Same Size</w:t>
            </w:r>
          </w:p>
        </w:tc>
        <w:tc>
          <w:tcPr>
            <w:tcW w:w="1180" w:type="dxa"/>
            <w:tcBorders>
              <w:top w:val="single" w:sz="8" w:space="0" w:color="auto"/>
              <w:left w:val="nil"/>
              <w:bottom w:val="single" w:sz="4" w:space="0" w:color="auto"/>
              <w:right w:val="single" w:sz="4" w:space="0" w:color="auto"/>
            </w:tcBorders>
            <w:shd w:val="clear" w:color="auto" w:fill="auto"/>
            <w:noWrap/>
            <w:vAlign w:val="bottom"/>
            <w:hideMark/>
          </w:tcPr>
          <w:p w:rsidR="00633899" w:rsidRPr="00633899" w:rsidRDefault="00633899" w:rsidP="00633899">
            <w:pPr>
              <w:jc w:val="right"/>
              <w:rPr>
                <w:rFonts w:cs="Arial"/>
                <w:color w:val="000000"/>
                <w:lang w:eastAsia="en-GB"/>
              </w:rPr>
            </w:pPr>
            <w:r w:rsidRPr="00633899">
              <w:rPr>
                <w:rFonts w:cs="Arial"/>
                <w:color w:val="000000"/>
                <w:lang w:eastAsia="en-GB"/>
              </w:rPr>
              <w:t>72</w:t>
            </w:r>
          </w:p>
        </w:tc>
        <w:tc>
          <w:tcPr>
            <w:tcW w:w="1460" w:type="dxa"/>
            <w:tcBorders>
              <w:top w:val="single" w:sz="8" w:space="0" w:color="auto"/>
              <w:left w:val="nil"/>
              <w:bottom w:val="single" w:sz="4" w:space="0" w:color="auto"/>
              <w:right w:val="single" w:sz="8" w:space="0" w:color="auto"/>
            </w:tcBorders>
            <w:shd w:val="clear" w:color="auto" w:fill="auto"/>
            <w:noWrap/>
            <w:vAlign w:val="bottom"/>
            <w:hideMark/>
          </w:tcPr>
          <w:p w:rsidR="00633899" w:rsidRPr="00633899" w:rsidRDefault="00633899" w:rsidP="00633899">
            <w:pPr>
              <w:jc w:val="right"/>
              <w:rPr>
                <w:rFonts w:cs="Arial"/>
                <w:color w:val="000000"/>
                <w:lang w:eastAsia="en-GB"/>
              </w:rPr>
            </w:pPr>
            <w:r w:rsidRPr="00633899">
              <w:rPr>
                <w:rFonts w:cs="Arial"/>
                <w:color w:val="000000"/>
                <w:lang w:eastAsia="en-GB"/>
              </w:rPr>
              <w:t>67.9%</w:t>
            </w:r>
          </w:p>
        </w:tc>
      </w:tr>
      <w:tr w:rsidR="00633899" w:rsidRPr="00633899" w:rsidTr="00633899">
        <w:trPr>
          <w:trHeight w:val="31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633899" w:rsidRPr="00633899" w:rsidRDefault="00633899" w:rsidP="00633899">
            <w:pPr>
              <w:rPr>
                <w:rFonts w:cs="Arial"/>
                <w:color w:val="000000"/>
                <w:lang w:eastAsia="en-GB"/>
              </w:rPr>
            </w:pPr>
            <w:r w:rsidRPr="00633899">
              <w:rPr>
                <w:rFonts w:cs="Arial"/>
                <w:color w:val="000000"/>
                <w:lang w:eastAsia="en-GB"/>
              </w:rPr>
              <w:t> </w:t>
            </w:r>
          </w:p>
        </w:tc>
        <w:tc>
          <w:tcPr>
            <w:tcW w:w="2340" w:type="dxa"/>
            <w:tcBorders>
              <w:top w:val="nil"/>
              <w:left w:val="nil"/>
              <w:bottom w:val="single" w:sz="4" w:space="0" w:color="auto"/>
              <w:right w:val="single" w:sz="4" w:space="0" w:color="auto"/>
            </w:tcBorders>
            <w:shd w:val="clear" w:color="auto" w:fill="auto"/>
            <w:noWrap/>
            <w:vAlign w:val="bottom"/>
            <w:hideMark/>
          </w:tcPr>
          <w:p w:rsidR="00633899" w:rsidRPr="00633899" w:rsidRDefault="00633899" w:rsidP="00633899">
            <w:pPr>
              <w:rPr>
                <w:rFonts w:cs="Arial"/>
                <w:color w:val="000000"/>
                <w:lang w:eastAsia="en-GB"/>
              </w:rPr>
            </w:pPr>
            <w:r w:rsidRPr="00633899">
              <w:rPr>
                <w:rFonts w:cs="Arial"/>
                <w:color w:val="000000"/>
                <w:lang w:eastAsia="en-GB"/>
              </w:rPr>
              <w:t>One bedroom more</w:t>
            </w:r>
          </w:p>
        </w:tc>
        <w:tc>
          <w:tcPr>
            <w:tcW w:w="1180" w:type="dxa"/>
            <w:tcBorders>
              <w:top w:val="nil"/>
              <w:left w:val="nil"/>
              <w:bottom w:val="single" w:sz="4" w:space="0" w:color="auto"/>
              <w:right w:val="single" w:sz="4" w:space="0" w:color="auto"/>
            </w:tcBorders>
            <w:shd w:val="clear" w:color="auto" w:fill="auto"/>
            <w:noWrap/>
            <w:vAlign w:val="bottom"/>
            <w:hideMark/>
          </w:tcPr>
          <w:p w:rsidR="00633899" w:rsidRPr="00633899" w:rsidRDefault="00633899" w:rsidP="00633899">
            <w:pPr>
              <w:jc w:val="right"/>
              <w:rPr>
                <w:rFonts w:cs="Arial"/>
                <w:color w:val="000000"/>
                <w:lang w:eastAsia="en-GB"/>
              </w:rPr>
            </w:pPr>
            <w:r w:rsidRPr="00633899">
              <w:rPr>
                <w:rFonts w:cs="Arial"/>
                <w:color w:val="000000"/>
                <w:lang w:eastAsia="en-GB"/>
              </w:rPr>
              <w:t>30</w:t>
            </w:r>
          </w:p>
        </w:tc>
        <w:tc>
          <w:tcPr>
            <w:tcW w:w="1460" w:type="dxa"/>
            <w:tcBorders>
              <w:top w:val="nil"/>
              <w:left w:val="nil"/>
              <w:bottom w:val="single" w:sz="4" w:space="0" w:color="auto"/>
              <w:right w:val="single" w:sz="8" w:space="0" w:color="auto"/>
            </w:tcBorders>
            <w:shd w:val="clear" w:color="auto" w:fill="auto"/>
            <w:noWrap/>
            <w:vAlign w:val="bottom"/>
            <w:hideMark/>
          </w:tcPr>
          <w:p w:rsidR="00633899" w:rsidRPr="00633899" w:rsidRDefault="00633899" w:rsidP="00633899">
            <w:pPr>
              <w:jc w:val="right"/>
              <w:rPr>
                <w:rFonts w:cs="Arial"/>
                <w:color w:val="000000"/>
                <w:lang w:eastAsia="en-GB"/>
              </w:rPr>
            </w:pPr>
            <w:r w:rsidRPr="00633899">
              <w:rPr>
                <w:rFonts w:cs="Arial"/>
                <w:color w:val="000000"/>
                <w:lang w:eastAsia="en-GB"/>
              </w:rPr>
              <w:t>28.3%</w:t>
            </w:r>
          </w:p>
        </w:tc>
      </w:tr>
      <w:tr w:rsidR="00633899" w:rsidRPr="00633899" w:rsidTr="00633899">
        <w:trPr>
          <w:trHeight w:val="31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633899" w:rsidRPr="00633899" w:rsidRDefault="00633899" w:rsidP="00633899">
            <w:pPr>
              <w:rPr>
                <w:rFonts w:cs="Arial"/>
                <w:color w:val="000000"/>
                <w:lang w:eastAsia="en-GB"/>
              </w:rPr>
            </w:pPr>
            <w:r w:rsidRPr="00633899">
              <w:rPr>
                <w:rFonts w:cs="Arial"/>
                <w:color w:val="000000"/>
                <w:lang w:eastAsia="en-GB"/>
              </w:rPr>
              <w:t> </w:t>
            </w:r>
          </w:p>
        </w:tc>
        <w:tc>
          <w:tcPr>
            <w:tcW w:w="2340" w:type="dxa"/>
            <w:tcBorders>
              <w:top w:val="nil"/>
              <w:left w:val="nil"/>
              <w:bottom w:val="single" w:sz="4" w:space="0" w:color="auto"/>
              <w:right w:val="single" w:sz="4" w:space="0" w:color="auto"/>
            </w:tcBorders>
            <w:shd w:val="clear" w:color="auto" w:fill="auto"/>
            <w:noWrap/>
            <w:vAlign w:val="bottom"/>
            <w:hideMark/>
          </w:tcPr>
          <w:p w:rsidR="00633899" w:rsidRPr="00633899" w:rsidRDefault="00633899" w:rsidP="00633899">
            <w:pPr>
              <w:rPr>
                <w:rFonts w:cs="Arial"/>
                <w:color w:val="000000"/>
                <w:lang w:eastAsia="en-GB"/>
              </w:rPr>
            </w:pPr>
            <w:r w:rsidRPr="00633899">
              <w:rPr>
                <w:rFonts w:cs="Arial"/>
                <w:color w:val="000000"/>
                <w:lang w:eastAsia="en-GB"/>
              </w:rPr>
              <w:t>Two bedrooms more</w:t>
            </w:r>
          </w:p>
        </w:tc>
        <w:tc>
          <w:tcPr>
            <w:tcW w:w="1180" w:type="dxa"/>
            <w:tcBorders>
              <w:top w:val="nil"/>
              <w:left w:val="nil"/>
              <w:bottom w:val="single" w:sz="4" w:space="0" w:color="auto"/>
              <w:right w:val="single" w:sz="4" w:space="0" w:color="auto"/>
            </w:tcBorders>
            <w:shd w:val="clear" w:color="auto" w:fill="auto"/>
            <w:noWrap/>
            <w:vAlign w:val="bottom"/>
            <w:hideMark/>
          </w:tcPr>
          <w:p w:rsidR="00633899" w:rsidRPr="00633899" w:rsidRDefault="00633899" w:rsidP="00633899">
            <w:pPr>
              <w:jc w:val="right"/>
              <w:rPr>
                <w:rFonts w:cs="Arial"/>
                <w:color w:val="000000"/>
                <w:lang w:eastAsia="en-GB"/>
              </w:rPr>
            </w:pPr>
            <w:r w:rsidRPr="00633899">
              <w:rPr>
                <w:rFonts w:cs="Arial"/>
                <w:color w:val="000000"/>
                <w:lang w:eastAsia="en-GB"/>
              </w:rPr>
              <w:t>4</w:t>
            </w:r>
          </w:p>
        </w:tc>
        <w:tc>
          <w:tcPr>
            <w:tcW w:w="1460" w:type="dxa"/>
            <w:tcBorders>
              <w:top w:val="nil"/>
              <w:left w:val="nil"/>
              <w:bottom w:val="single" w:sz="4" w:space="0" w:color="auto"/>
              <w:right w:val="single" w:sz="8" w:space="0" w:color="auto"/>
            </w:tcBorders>
            <w:shd w:val="clear" w:color="auto" w:fill="auto"/>
            <w:noWrap/>
            <w:vAlign w:val="bottom"/>
            <w:hideMark/>
          </w:tcPr>
          <w:p w:rsidR="00633899" w:rsidRPr="00633899" w:rsidRDefault="00633899" w:rsidP="00633899">
            <w:pPr>
              <w:jc w:val="right"/>
              <w:rPr>
                <w:rFonts w:cs="Arial"/>
                <w:color w:val="000000"/>
                <w:lang w:eastAsia="en-GB"/>
              </w:rPr>
            </w:pPr>
            <w:r w:rsidRPr="00633899">
              <w:rPr>
                <w:rFonts w:cs="Arial"/>
                <w:color w:val="000000"/>
                <w:lang w:eastAsia="en-GB"/>
              </w:rPr>
              <w:t>3.8%</w:t>
            </w:r>
          </w:p>
        </w:tc>
      </w:tr>
      <w:tr w:rsidR="00633899" w:rsidRPr="00633899" w:rsidTr="00633899">
        <w:trPr>
          <w:trHeight w:val="330"/>
        </w:trPr>
        <w:tc>
          <w:tcPr>
            <w:tcW w:w="2140" w:type="dxa"/>
            <w:tcBorders>
              <w:top w:val="nil"/>
              <w:left w:val="single" w:sz="8" w:space="0" w:color="auto"/>
              <w:bottom w:val="single" w:sz="8" w:space="0" w:color="auto"/>
              <w:right w:val="single" w:sz="4" w:space="0" w:color="auto"/>
            </w:tcBorders>
            <w:shd w:val="clear" w:color="auto" w:fill="auto"/>
            <w:noWrap/>
            <w:vAlign w:val="bottom"/>
            <w:hideMark/>
          </w:tcPr>
          <w:p w:rsidR="00633899" w:rsidRPr="00633899" w:rsidRDefault="00633899" w:rsidP="00633899">
            <w:pPr>
              <w:rPr>
                <w:rFonts w:cs="Arial"/>
                <w:b/>
                <w:bCs/>
                <w:color w:val="000000"/>
                <w:lang w:eastAsia="en-GB"/>
              </w:rPr>
            </w:pPr>
            <w:r w:rsidRPr="00633899">
              <w:rPr>
                <w:rFonts w:cs="Arial"/>
                <w:b/>
                <w:bCs/>
                <w:color w:val="000000"/>
                <w:lang w:eastAsia="en-GB"/>
              </w:rPr>
              <w:t>1 Bedroom Total</w:t>
            </w:r>
          </w:p>
        </w:tc>
        <w:tc>
          <w:tcPr>
            <w:tcW w:w="2340" w:type="dxa"/>
            <w:tcBorders>
              <w:top w:val="nil"/>
              <w:left w:val="nil"/>
              <w:bottom w:val="single" w:sz="8" w:space="0" w:color="auto"/>
              <w:right w:val="single" w:sz="4" w:space="0" w:color="auto"/>
            </w:tcBorders>
            <w:shd w:val="clear" w:color="auto" w:fill="auto"/>
            <w:noWrap/>
            <w:vAlign w:val="bottom"/>
            <w:hideMark/>
          </w:tcPr>
          <w:p w:rsidR="00633899" w:rsidRPr="00633899" w:rsidRDefault="00633899" w:rsidP="00633899">
            <w:pPr>
              <w:rPr>
                <w:rFonts w:cs="Arial"/>
                <w:b/>
                <w:bCs/>
                <w:color w:val="000000"/>
                <w:lang w:eastAsia="en-GB"/>
              </w:rPr>
            </w:pPr>
            <w:r w:rsidRPr="00633899">
              <w:rPr>
                <w:rFonts w:cs="Arial"/>
                <w:b/>
                <w:bCs/>
                <w:color w:val="000000"/>
                <w:lang w:eastAsia="en-GB"/>
              </w:rPr>
              <w:t> </w:t>
            </w:r>
          </w:p>
        </w:tc>
        <w:tc>
          <w:tcPr>
            <w:tcW w:w="1180" w:type="dxa"/>
            <w:tcBorders>
              <w:top w:val="nil"/>
              <w:left w:val="nil"/>
              <w:bottom w:val="single" w:sz="8" w:space="0" w:color="auto"/>
              <w:right w:val="single" w:sz="4" w:space="0" w:color="auto"/>
            </w:tcBorders>
            <w:shd w:val="clear" w:color="auto" w:fill="auto"/>
            <w:noWrap/>
            <w:vAlign w:val="bottom"/>
            <w:hideMark/>
          </w:tcPr>
          <w:p w:rsidR="00633899" w:rsidRPr="00633899" w:rsidRDefault="00633899" w:rsidP="00633899">
            <w:pPr>
              <w:jc w:val="right"/>
              <w:rPr>
                <w:rFonts w:cs="Arial"/>
                <w:b/>
                <w:bCs/>
                <w:color w:val="000000"/>
                <w:lang w:eastAsia="en-GB"/>
              </w:rPr>
            </w:pPr>
            <w:r w:rsidRPr="00633899">
              <w:rPr>
                <w:rFonts w:cs="Arial"/>
                <w:b/>
                <w:bCs/>
                <w:color w:val="000000"/>
                <w:lang w:eastAsia="en-GB"/>
              </w:rPr>
              <w:t>106</w:t>
            </w:r>
          </w:p>
        </w:tc>
        <w:tc>
          <w:tcPr>
            <w:tcW w:w="1460" w:type="dxa"/>
            <w:tcBorders>
              <w:top w:val="nil"/>
              <w:left w:val="nil"/>
              <w:bottom w:val="single" w:sz="8" w:space="0" w:color="auto"/>
              <w:right w:val="single" w:sz="8" w:space="0" w:color="auto"/>
            </w:tcBorders>
            <w:shd w:val="clear" w:color="auto" w:fill="auto"/>
            <w:noWrap/>
            <w:vAlign w:val="bottom"/>
            <w:hideMark/>
          </w:tcPr>
          <w:p w:rsidR="00633899" w:rsidRPr="00633899" w:rsidRDefault="00633899" w:rsidP="00633899">
            <w:pPr>
              <w:jc w:val="right"/>
              <w:rPr>
                <w:rFonts w:cs="Arial"/>
                <w:b/>
                <w:bCs/>
                <w:color w:val="000000"/>
                <w:lang w:eastAsia="en-GB"/>
              </w:rPr>
            </w:pPr>
            <w:r w:rsidRPr="00633899">
              <w:rPr>
                <w:rFonts w:cs="Arial"/>
                <w:b/>
                <w:bCs/>
                <w:color w:val="000000"/>
                <w:lang w:eastAsia="en-GB"/>
              </w:rPr>
              <w:t>100.0%</w:t>
            </w:r>
          </w:p>
        </w:tc>
      </w:tr>
      <w:tr w:rsidR="00633899" w:rsidRPr="00633899" w:rsidTr="00633899">
        <w:trPr>
          <w:trHeight w:val="31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633899" w:rsidRPr="00633899" w:rsidRDefault="00633899" w:rsidP="00633899">
            <w:pPr>
              <w:rPr>
                <w:rFonts w:cs="Arial"/>
                <w:color w:val="000000"/>
                <w:lang w:eastAsia="en-GB"/>
              </w:rPr>
            </w:pPr>
            <w:r w:rsidRPr="00633899">
              <w:rPr>
                <w:rFonts w:cs="Arial"/>
                <w:color w:val="000000"/>
                <w:lang w:eastAsia="en-GB"/>
              </w:rPr>
              <w:t>2 Bedroom</w:t>
            </w:r>
          </w:p>
        </w:tc>
        <w:tc>
          <w:tcPr>
            <w:tcW w:w="2340" w:type="dxa"/>
            <w:tcBorders>
              <w:top w:val="nil"/>
              <w:left w:val="nil"/>
              <w:bottom w:val="single" w:sz="4" w:space="0" w:color="auto"/>
              <w:right w:val="single" w:sz="4" w:space="0" w:color="auto"/>
            </w:tcBorders>
            <w:shd w:val="clear" w:color="auto" w:fill="auto"/>
            <w:noWrap/>
            <w:vAlign w:val="bottom"/>
            <w:hideMark/>
          </w:tcPr>
          <w:p w:rsidR="00633899" w:rsidRPr="00633899" w:rsidRDefault="00633899" w:rsidP="00633899">
            <w:pPr>
              <w:rPr>
                <w:rFonts w:cs="Arial"/>
                <w:color w:val="000000"/>
                <w:lang w:eastAsia="en-GB"/>
              </w:rPr>
            </w:pPr>
            <w:r w:rsidRPr="00633899">
              <w:rPr>
                <w:rFonts w:cs="Arial"/>
                <w:color w:val="000000"/>
                <w:lang w:eastAsia="en-GB"/>
              </w:rPr>
              <w:t>One bedroom less</w:t>
            </w:r>
          </w:p>
        </w:tc>
        <w:tc>
          <w:tcPr>
            <w:tcW w:w="1180" w:type="dxa"/>
            <w:tcBorders>
              <w:top w:val="nil"/>
              <w:left w:val="nil"/>
              <w:bottom w:val="single" w:sz="4" w:space="0" w:color="auto"/>
              <w:right w:val="single" w:sz="4" w:space="0" w:color="auto"/>
            </w:tcBorders>
            <w:shd w:val="clear" w:color="auto" w:fill="auto"/>
            <w:noWrap/>
            <w:vAlign w:val="bottom"/>
            <w:hideMark/>
          </w:tcPr>
          <w:p w:rsidR="00633899" w:rsidRPr="00633899" w:rsidRDefault="00633899" w:rsidP="00633899">
            <w:pPr>
              <w:jc w:val="right"/>
              <w:rPr>
                <w:rFonts w:cs="Arial"/>
                <w:color w:val="000000"/>
                <w:lang w:eastAsia="en-GB"/>
              </w:rPr>
            </w:pPr>
            <w:r w:rsidRPr="00633899">
              <w:rPr>
                <w:rFonts w:cs="Arial"/>
                <w:color w:val="000000"/>
                <w:lang w:eastAsia="en-GB"/>
              </w:rPr>
              <w:t>15</w:t>
            </w:r>
          </w:p>
        </w:tc>
        <w:tc>
          <w:tcPr>
            <w:tcW w:w="1460" w:type="dxa"/>
            <w:tcBorders>
              <w:top w:val="nil"/>
              <w:left w:val="nil"/>
              <w:bottom w:val="single" w:sz="4" w:space="0" w:color="auto"/>
              <w:right w:val="single" w:sz="8" w:space="0" w:color="auto"/>
            </w:tcBorders>
            <w:shd w:val="clear" w:color="auto" w:fill="auto"/>
            <w:noWrap/>
            <w:vAlign w:val="bottom"/>
            <w:hideMark/>
          </w:tcPr>
          <w:p w:rsidR="00633899" w:rsidRPr="00633899" w:rsidRDefault="00633899" w:rsidP="00633899">
            <w:pPr>
              <w:jc w:val="right"/>
              <w:rPr>
                <w:rFonts w:cs="Arial"/>
                <w:color w:val="000000"/>
                <w:lang w:eastAsia="en-GB"/>
              </w:rPr>
            </w:pPr>
            <w:r w:rsidRPr="00633899">
              <w:rPr>
                <w:rFonts w:cs="Arial"/>
                <w:color w:val="000000"/>
                <w:lang w:eastAsia="en-GB"/>
              </w:rPr>
              <w:t>3.4%</w:t>
            </w:r>
          </w:p>
        </w:tc>
      </w:tr>
      <w:tr w:rsidR="00633899" w:rsidRPr="00633899" w:rsidTr="00633899">
        <w:trPr>
          <w:trHeight w:val="330"/>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633899" w:rsidRPr="00633899" w:rsidRDefault="00633899" w:rsidP="00633899">
            <w:pPr>
              <w:rPr>
                <w:rFonts w:cs="Arial"/>
                <w:color w:val="000000"/>
                <w:lang w:eastAsia="en-GB"/>
              </w:rPr>
            </w:pPr>
            <w:r w:rsidRPr="00633899">
              <w:rPr>
                <w:rFonts w:cs="Arial"/>
                <w:color w:val="000000"/>
                <w:lang w:eastAsia="en-GB"/>
              </w:rPr>
              <w:t> </w:t>
            </w:r>
          </w:p>
        </w:tc>
        <w:tc>
          <w:tcPr>
            <w:tcW w:w="2340" w:type="dxa"/>
            <w:tcBorders>
              <w:top w:val="nil"/>
              <w:left w:val="nil"/>
              <w:bottom w:val="single" w:sz="4" w:space="0" w:color="auto"/>
              <w:right w:val="single" w:sz="4" w:space="0" w:color="auto"/>
            </w:tcBorders>
            <w:shd w:val="clear" w:color="auto" w:fill="auto"/>
            <w:noWrap/>
            <w:vAlign w:val="bottom"/>
            <w:hideMark/>
          </w:tcPr>
          <w:p w:rsidR="00633899" w:rsidRPr="00633899" w:rsidRDefault="00633899" w:rsidP="00633899">
            <w:pPr>
              <w:rPr>
                <w:rFonts w:cs="Arial"/>
                <w:color w:val="000000"/>
                <w:lang w:eastAsia="en-GB"/>
              </w:rPr>
            </w:pPr>
            <w:r w:rsidRPr="00633899">
              <w:rPr>
                <w:rFonts w:cs="Arial"/>
                <w:color w:val="000000"/>
                <w:lang w:eastAsia="en-GB"/>
              </w:rPr>
              <w:t>Same Size</w:t>
            </w:r>
          </w:p>
        </w:tc>
        <w:tc>
          <w:tcPr>
            <w:tcW w:w="1180" w:type="dxa"/>
            <w:tcBorders>
              <w:top w:val="nil"/>
              <w:left w:val="nil"/>
              <w:bottom w:val="single" w:sz="4" w:space="0" w:color="auto"/>
              <w:right w:val="single" w:sz="4" w:space="0" w:color="auto"/>
            </w:tcBorders>
            <w:shd w:val="clear" w:color="auto" w:fill="auto"/>
            <w:noWrap/>
            <w:vAlign w:val="bottom"/>
            <w:hideMark/>
          </w:tcPr>
          <w:p w:rsidR="00633899" w:rsidRPr="00633899" w:rsidRDefault="00633899" w:rsidP="00633899">
            <w:pPr>
              <w:jc w:val="right"/>
              <w:rPr>
                <w:rFonts w:cs="Arial"/>
                <w:color w:val="000000"/>
                <w:lang w:eastAsia="en-GB"/>
              </w:rPr>
            </w:pPr>
            <w:r w:rsidRPr="00633899">
              <w:rPr>
                <w:rFonts w:cs="Arial"/>
                <w:color w:val="000000"/>
                <w:lang w:eastAsia="en-GB"/>
              </w:rPr>
              <w:t>244</w:t>
            </w:r>
          </w:p>
        </w:tc>
        <w:tc>
          <w:tcPr>
            <w:tcW w:w="1460" w:type="dxa"/>
            <w:tcBorders>
              <w:top w:val="nil"/>
              <w:left w:val="nil"/>
              <w:bottom w:val="single" w:sz="4" w:space="0" w:color="auto"/>
              <w:right w:val="single" w:sz="8" w:space="0" w:color="auto"/>
            </w:tcBorders>
            <w:shd w:val="clear" w:color="auto" w:fill="auto"/>
            <w:noWrap/>
            <w:vAlign w:val="bottom"/>
            <w:hideMark/>
          </w:tcPr>
          <w:p w:rsidR="00633899" w:rsidRPr="00633899" w:rsidRDefault="00633899" w:rsidP="00633899">
            <w:pPr>
              <w:jc w:val="right"/>
              <w:rPr>
                <w:rFonts w:cs="Arial"/>
                <w:color w:val="000000"/>
                <w:lang w:eastAsia="en-GB"/>
              </w:rPr>
            </w:pPr>
            <w:r w:rsidRPr="00633899">
              <w:rPr>
                <w:rFonts w:cs="Arial"/>
                <w:color w:val="000000"/>
                <w:lang w:eastAsia="en-GB"/>
              </w:rPr>
              <w:t>55.1%</w:t>
            </w:r>
          </w:p>
        </w:tc>
      </w:tr>
      <w:tr w:rsidR="00633899" w:rsidRPr="00633899" w:rsidTr="00633899">
        <w:trPr>
          <w:trHeight w:val="31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633899" w:rsidRPr="00633899" w:rsidRDefault="00633899" w:rsidP="00633899">
            <w:pPr>
              <w:rPr>
                <w:rFonts w:cs="Arial"/>
                <w:color w:val="000000"/>
                <w:lang w:eastAsia="en-GB"/>
              </w:rPr>
            </w:pPr>
            <w:r w:rsidRPr="00633899">
              <w:rPr>
                <w:rFonts w:cs="Arial"/>
                <w:color w:val="000000"/>
                <w:lang w:eastAsia="en-GB"/>
              </w:rPr>
              <w:t> </w:t>
            </w:r>
          </w:p>
        </w:tc>
        <w:tc>
          <w:tcPr>
            <w:tcW w:w="2340" w:type="dxa"/>
            <w:tcBorders>
              <w:top w:val="nil"/>
              <w:left w:val="nil"/>
              <w:bottom w:val="single" w:sz="4" w:space="0" w:color="auto"/>
              <w:right w:val="single" w:sz="4" w:space="0" w:color="auto"/>
            </w:tcBorders>
            <w:shd w:val="clear" w:color="auto" w:fill="auto"/>
            <w:noWrap/>
            <w:vAlign w:val="bottom"/>
            <w:hideMark/>
          </w:tcPr>
          <w:p w:rsidR="00633899" w:rsidRPr="00633899" w:rsidRDefault="00633899" w:rsidP="00633899">
            <w:pPr>
              <w:rPr>
                <w:rFonts w:cs="Arial"/>
                <w:color w:val="000000"/>
                <w:lang w:eastAsia="en-GB"/>
              </w:rPr>
            </w:pPr>
            <w:r w:rsidRPr="00633899">
              <w:rPr>
                <w:rFonts w:cs="Arial"/>
                <w:color w:val="000000"/>
                <w:lang w:eastAsia="en-GB"/>
              </w:rPr>
              <w:t>One bedroom more</w:t>
            </w:r>
          </w:p>
        </w:tc>
        <w:tc>
          <w:tcPr>
            <w:tcW w:w="1180" w:type="dxa"/>
            <w:tcBorders>
              <w:top w:val="nil"/>
              <w:left w:val="nil"/>
              <w:bottom w:val="single" w:sz="4" w:space="0" w:color="auto"/>
              <w:right w:val="single" w:sz="4" w:space="0" w:color="auto"/>
            </w:tcBorders>
            <w:shd w:val="clear" w:color="auto" w:fill="auto"/>
            <w:noWrap/>
            <w:vAlign w:val="bottom"/>
            <w:hideMark/>
          </w:tcPr>
          <w:p w:rsidR="00633899" w:rsidRPr="00633899" w:rsidRDefault="00633899" w:rsidP="00633899">
            <w:pPr>
              <w:jc w:val="right"/>
              <w:rPr>
                <w:rFonts w:cs="Arial"/>
                <w:color w:val="000000"/>
                <w:lang w:eastAsia="en-GB"/>
              </w:rPr>
            </w:pPr>
            <w:r w:rsidRPr="00633899">
              <w:rPr>
                <w:rFonts w:cs="Arial"/>
                <w:color w:val="000000"/>
                <w:lang w:eastAsia="en-GB"/>
              </w:rPr>
              <w:t>182</w:t>
            </w:r>
          </w:p>
        </w:tc>
        <w:tc>
          <w:tcPr>
            <w:tcW w:w="1460" w:type="dxa"/>
            <w:tcBorders>
              <w:top w:val="nil"/>
              <w:left w:val="nil"/>
              <w:bottom w:val="single" w:sz="4" w:space="0" w:color="auto"/>
              <w:right w:val="single" w:sz="8" w:space="0" w:color="auto"/>
            </w:tcBorders>
            <w:shd w:val="clear" w:color="auto" w:fill="auto"/>
            <w:noWrap/>
            <w:vAlign w:val="bottom"/>
            <w:hideMark/>
          </w:tcPr>
          <w:p w:rsidR="00633899" w:rsidRPr="00633899" w:rsidRDefault="00633899" w:rsidP="00633899">
            <w:pPr>
              <w:jc w:val="right"/>
              <w:rPr>
                <w:rFonts w:cs="Arial"/>
                <w:color w:val="000000"/>
                <w:lang w:eastAsia="en-GB"/>
              </w:rPr>
            </w:pPr>
            <w:r w:rsidRPr="00633899">
              <w:rPr>
                <w:rFonts w:cs="Arial"/>
                <w:color w:val="000000"/>
                <w:lang w:eastAsia="en-GB"/>
              </w:rPr>
              <w:t>41.1%</w:t>
            </w:r>
          </w:p>
        </w:tc>
      </w:tr>
      <w:tr w:rsidR="00633899" w:rsidRPr="00633899" w:rsidTr="00633899">
        <w:trPr>
          <w:trHeight w:val="31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633899" w:rsidRPr="00633899" w:rsidRDefault="00633899" w:rsidP="00633899">
            <w:pPr>
              <w:rPr>
                <w:rFonts w:cs="Arial"/>
                <w:color w:val="000000"/>
                <w:lang w:eastAsia="en-GB"/>
              </w:rPr>
            </w:pPr>
            <w:r w:rsidRPr="00633899">
              <w:rPr>
                <w:rFonts w:cs="Arial"/>
                <w:color w:val="000000"/>
                <w:lang w:eastAsia="en-GB"/>
              </w:rPr>
              <w:t> </w:t>
            </w:r>
          </w:p>
        </w:tc>
        <w:tc>
          <w:tcPr>
            <w:tcW w:w="2340" w:type="dxa"/>
            <w:tcBorders>
              <w:top w:val="nil"/>
              <w:left w:val="nil"/>
              <w:bottom w:val="single" w:sz="4" w:space="0" w:color="auto"/>
              <w:right w:val="single" w:sz="4" w:space="0" w:color="auto"/>
            </w:tcBorders>
            <w:shd w:val="clear" w:color="auto" w:fill="auto"/>
            <w:noWrap/>
            <w:vAlign w:val="bottom"/>
            <w:hideMark/>
          </w:tcPr>
          <w:p w:rsidR="00633899" w:rsidRPr="00633899" w:rsidRDefault="00633899" w:rsidP="00633899">
            <w:pPr>
              <w:rPr>
                <w:rFonts w:cs="Arial"/>
                <w:color w:val="000000"/>
                <w:lang w:eastAsia="en-GB"/>
              </w:rPr>
            </w:pPr>
            <w:r w:rsidRPr="00633899">
              <w:rPr>
                <w:rFonts w:cs="Arial"/>
                <w:color w:val="000000"/>
                <w:lang w:eastAsia="en-GB"/>
              </w:rPr>
              <w:t>Two bedrooms more</w:t>
            </w:r>
          </w:p>
        </w:tc>
        <w:tc>
          <w:tcPr>
            <w:tcW w:w="1180" w:type="dxa"/>
            <w:tcBorders>
              <w:top w:val="nil"/>
              <w:left w:val="nil"/>
              <w:bottom w:val="single" w:sz="4" w:space="0" w:color="auto"/>
              <w:right w:val="single" w:sz="4" w:space="0" w:color="auto"/>
            </w:tcBorders>
            <w:shd w:val="clear" w:color="auto" w:fill="auto"/>
            <w:noWrap/>
            <w:vAlign w:val="bottom"/>
            <w:hideMark/>
          </w:tcPr>
          <w:p w:rsidR="00633899" w:rsidRPr="00633899" w:rsidRDefault="00633899" w:rsidP="00633899">
            <w:pPr>
              <w:jc w:val="right"/>
              <w:rPr>
                <w:rFonts w:cs="Arial"/>
                <w:color w:val="000000"/>
                <w:lang w:eastAsia="en-GB"/>
              </w:rPr>
            </w:pPr>
            <w:r w:rsidRPr="00633899">
              <w:rPr>
                <w:rFonts w:cs="Arial"/>
                <w:color w:val="000000"/>
                <w:lang w:eastAsia="en-GB"/>
              </w:rPr>
              <w:t>2</w:t>
            </w:r>
          </w:p>
        </w:tc>
        <w:tc>
          <w:tcPr>
            <w:tcW w:w="1460" w:type="dxa"/>
            <w:tcBorders>
              <w:top w:val="nil"/>
              <w:left w:val="nil"/>
              <w:bottom w:val="single" w:sz="4" w:space="0" w:color="auto"/>
              <w:right w:val="single" w:sz="8" w:space="0" w:color="auto"/>
            </w:tcBorders>
            <w:shd w:val="clear" w:color="auto" w:fill="auto"/>
            <w:noWrap/>
            <w:vAlign w:val="bottom"/>
            <w:hideMark/>
          </w:tcPr>
          <w:p w:rsidR="00633899" w:rsidRPr="00633899" w:rsidRDefault="00633899" w:rsidP="00633899">
            <w:pPr>
              <w:jc w:val="right"/>
              <w:rPr>
                <w:rFonts w:cs="Arial"/>
                <w:color w:val="000000"/>
                <w:lang w:eastAsia="en-GB"/>
              </w:rPr>
            </w:pPr>
            <w:r w:rsidRPr="00633899">
              <w:rPr>
                <w:rFonts w:cs="Arial"/>
                <w:color w:val="000000"/>
                <w:lang w:eastAsia="en-GB"/>
              </w:rPr>
              <w:t>0.5%</w:t>
            </w:r>
          </w:p>
        </w:tc>
      </w:tr>
      <w:tr w:rsidR="00633899" w:rsidRPr="00633899" w:rsidTr="00633899">
        <w:trPr>
          <w:trHeight w:val="330"/>
        </w:trPr>
        <w:tc>
          <w:tcPr>
            <w:tcW w:w="2140" w:type="dxa"/>
            <w:tcBorders>
              <w:top w:val="nil"/>
              <w:left w:val="single" w:sz="8" w:space="0" w:color="auto"/>
              <w:bottom w:val="single" w:sz="8" w:space="0" w:color="auto"/>
              <w:right w:val="single" w:sz="4" w:space="0" w:color="auto"/>
            </w:tcBorders>
            <w:shd w:val="clear" w:color="auto" w:fill="auto"/>
            <w:noWrap/>
            <w:vAlign w:val="bottom"/>
            <w:hideMark/>
          </w:tcPr>
          <w:p w:rsidR="00633899" w:rsidRPr="00633899" w:rsidRDefault="00633899" w:rsidP="00633899">
            <w:pPr>
              <w:rPr>
                <w:rFonts w:cs="Arial"/>
                <w:b/>
                <w:bCs/>
                <w:color w:val="000000"/>
                <w:lang w:eastAsia="en-GB"/>
              </w:rPr>
            </w:pPr>
            <w:r w:rsidRPr="00633899">
              <w:rPr>
                <w:rFonts w:cs="Arial"/>
                <w:b/>
                <w:bCs/>
                <w:color w:val="000000"/>
                <w:lang w:eastAsia="en-GB"/>
              </w:rPr>
              <w:t>2 Bedroom Total</w:t>
            </w:r>
          </w:p>
        </w:tc>
        <w:tc>
          <w:tcPr>
            <w:tcW w:w="2340" w:type="dxa"/>
            <w:tcBorders>
              <w:top w:val="nil"/>
              <w:left w:val="nil"/>
              <w:bottom w:val="single" w:sz="8" w:space="0" w:color="auto"/>
              <w:right w:val="single" w:sz="4" w:space="0" w:color="auto"/>
            </w:tcBorders>
            <w:shd w:val="clear" w:color="auto" w:fill="auto"/>
            <w:noWrap/>
            <w:vAlign w:val="bottom"/>
            <w:hideMark/>
          </w:tcPr>
          <w:p w:rsidR="00633899" w:rsidRPr="00633899" w:rsidRDefault="00633899" w:rsidP="00633899">
            <w:pPr>
              <w:rPr>
                <w:rFonts w:cs="Arial"/>
                <w:b/>
                <w:bCs/>
                <w:color w:val="000000"/>
                <w:lang w:eastAsia="en-GB"/>
              </w:rPr>
            </w:pPr>
            <w:r w:rsidRPr="00633899">
              <w:rPr>
                <w:rFonts w:cs="Arial"/>
                <w:b/>
                <w:bCs/>
                <w:color w:val="000000"/>
                <w:lang w:eastAsia="en-GB"/>
              </w:rPr>
              <w:t> </w:t>
            </w:r>
          </w:p>
        </w:tc>
        <w:tc>
          <w:tcPr>
            <w:tcW w:w="1180" w:type="dxa"/>
            <w:tcBorders>
              <w:top w:val="nil"/>
              <w:left w:val="nil"/>
              <w:bottom w:val="single" w:sz="8" w:space="0" w:color="auto"/>
              <w:right w:val="single" w:sz="4" w:space="0" w:color="auto"/>
            </w:tcBorders>
            <w:shd w:val="clear" w:color="auto" w:fill="auto"/>
            <w:noWrap/>
            <w:vAlign w:val="bottom"/>
            <w:hideMark/>
          </w:tcPr>
          <w:p w:rsidR="00633899" w:rsidRPr="00633899" w:rsidRDefault="00633899" w:rsidP="00633899">
            <w:pPr>
              <w:jc w:val="right"/>
              <w:rPr>
                <w:rFonts w:cs="Arial"/>
                <w:b/>
                <w:bCs/>
                <w:color w:val="000000"/>
                <w:lang w:eastAsia="en-GB"/>
              </w:rPr>
            </w:pPr>
            <w:r w:rsidRPr="00633899">
              <w:rPr>
                <w:rFonts w:cs="Arial"/>
                <w:b/>
                <w:bCs/>
                <w:color w:val="000000"/>
                <w:lang w:eastAsia="en-GB"/>
              </w:rPr>
              <w:t>443</w:t>
            </w:r>
          </w:p>
        </w:tc>
        <w:tc>
          <w:tcPr>
            <w:tcW w:w="1460" w:type="dxa"/>
            <w:tcBorders>
              <w:top w:val="nil"/>
              <w:left w:val="nil"/>
              <w:bottom w:val="single" w:sz="8" w:space="0" w:color="auto"/>
              <w:right w:val="single" w:sz="8" w:space="0" w:color="auto"/>
            </w:tcBorders>
            <w:shd w:val="clear" w:color="auto" w:fill="auto"/>
            <w:noWrap/>
            <w:vAlign w:val="bottom"/>
            <w:hideMark/>
          </w:tcPr>
          <w:p w:rsidR="00633899" w:rsidRPr="00633899" w:rsidRDefault="00633899" w:rsidP="00633899">
            <w:pPr>
              <w:jc w:val="right"/>
              <w:rPr>
                <w:rFonts w:cs="Arial"/>
                <w:b/>
                <w:bCs/>
                <w:color w:val="000000"/>
                <w:lang w:eastAsia="en-GB"/>
              </w:rPr>
            </w:pPr>
            <w:r w:rsidRPr="00633899">
              <w:rPr>
                <w:rFonts w:cs="Arial"/>
                <w:b/>
                <w:bCs/>
                <w:color w:val="000000"/>
                <w:lang w:eastAsia="en-GB"/>
              </w:rPr>
              <w:t>100.0%</w:t>
            </w:r>
          </w:p>
        </w:tc>
      </w:tr>
      <w:tr w:rsidR="00633899" w:rsidRPr="00633899" w:rsidTr="00633899">
        <w:trPr>
          <w:trHeight w:val="31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633899" w:rsidRPr="00633899" w:rsidRDefault="00633899" w:rsidP="00633899">
            <w:pPr>
              <w:rPr>
                <w:rFonts w:cs="Arial"/>
                <w:color w:val="000000"/>
                <w:lang w:eastAsia="en-GB"/>
              </w:rPr>
            </w:pPr>
            <w:r w:rsidRPr="00633899">
              <w:rPr>
                <w:rFonts w:cs="Arial"/>
                <w:color w:val="000000"/>
                <w:lang w:eastAsia="en-GB"/>
              </w:rPr>
              <w:t>3 Bedroom</w:t>
            </w:r>
          </w:p>
        </w:tc>
        <w:tc>
          <w:tcPr>
            <w:tcW w:w="2340" w:type="dxa"/>
            <w:tcBorders>
              <w:top w:val="nil"/>
              <w:left w:val="nil"/>
              <w:bottom w:val="single" w:sz="4" w:space="0" w:color="auto"/>
              <w:right w:val="single" w:sz="4" w:space="0" w:color="auto"/>
            </w:tcBorders>
            <w:shd w:val="clear" w:color="auto" w:fill="auto"/>
            <w:noWrap/>
            <w:vAlign w:val="bottom"/>
            <w:hideMark/>
          </w:tcPr>
          <w:p w:rsidR="00633899" w:rsidRPr="00633899" w:rsidRDefault="00633899" w:rsidP="00633899">
            <w:pPr>
              <w:rPr>
                <w:rFonts w:cs="Arial"/>
                <w:color w:val="000000"/>
                <w:lang w:eastAsia="en-GB"/>
              </w:rPr>
            </w:pPr>
            <w:r w:rsidRPr="00633899">
              <w:rPr>
                <w:rFonts w:cs="Arial"/>
                <w:color w:val="000000"/>
                <w:lang w:eastAsia="en-GB"/>
              </w:rPr>
              <w:t>Two bedrooms less</w:t>
            </w:r>
          </w:p>
        </w:tc>
        <w:tc>
          <w:tcPr>
            <w:tcW w:w="1180" w:type="dxa"/>
            <w:tcBorders>
              <w:top w:val="nil"/>
              <w:left w:val="nil"/>
              <w:bottom w:val="single" w:sz="4" w:space="0" w:color="auto"/>
              <w:right w:val="single" w:sz="4" w:space="0" w:color="auto"/>
            </w:tcBorders>
            <w:shd w:val="clear" w:color="auto" w:fill="auto"/>
            <w:noWrap/>
            <w:vAlign w:val="bottom"/>
            <w:hideMark/>
          </w:tcPr>
          <w:p w:rsidR="00633899" w:rsidRPr="00633899" w:rsidRDefault="00633899" w:rsidP="00633899">
            <w:pPr>
              <w:jc w:val="right"/>
              <w:rPr>
                <w:rFonts w:cs="Arial"/>
                <w:color w:val="000000"/>
                <w:lang w:eastAsia="en-GB"/>
              </w:rPr>
            </w:pPr>
            <w:r w:rsidRPr="00633899">
              <w:rPr>
                <w:rFonts w:cs="Arial"/>
                <w:color w:val="000000"/>
                <w:lang w:eastAsia="en-GB"/>
              </w:rPr>
              <w:t>5</w:t>
            </w:r>
          </w:p>
        </w:tc>
        <w:tc>
          <w:tcPr>
            <w:tcW w:w="1460" w:type="dxa"/>
            <w:tcBorders>
              <w:top w:val="nil"/>
              <w:left w:val="nil"/>
              <w:bottom w:val="single" w:sz="4" w:space="0" w:color="auto"/>
              <w:right w:val="single" w:sz="8" w:space="0" w:color="auto"/>
            </w:tcBorders>
            <w:shd w:val="clear" w:color="auto" w:fill="auto"/>
            <w:noWrap/>
            <w:vAlign w:val="bottom"/>
            <w:hideMark/>
          </w:tcPr>
          <w:p w:rsidR="00633899" w:rsidRPr="00633899" w:rsidRDefault="00633899" w:rsidP="00633899">
            <w:pPr>
              <w:jc w:val="right"/>
              <w:rPr>
                <w:rFonts w:cs="Arial"/>
                <w:color w:val="000000"/>
                <w:lang w:eastAsia="en-GB"/>
              </w:rPr>
            </w:pPr>
            <w:r w:rsidRPr="00633899">
              <w:rPr>
                <w:rFonts w:cs="Arial"/>
                <w:color w:val="000000"/>
                <w:lang w:eastAsia="en-GB"/>
              </w:rPr>
              <w:t>1.9%</w:t>
            </w:r>
          </w:p>
        </w:tc>
      </w:tr>
      <w:tr w:rsidR="00633899" w:rsidRPr="00633899" w:rsidTr="00633899">
        <w:trPr>
          <w:trHeight w:val="31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633899" w:rsidRPr="00633899" w:rsidRDefault="00633899" w:rsidP="00633899">
            <w:pPr>
              <w:rPr>
                <w:rFonts w:cs="Arial"/>
                <w:color w:val="000000"/>
                <w:lang w:eastAsia="en-GB"/>
              </w:rPr>
            </w:pPr>
            <w:r w:rsidRPr="00633899">
              <w:rPr>
                <w:rFonts w:cs="Arial"/>
                <w:color w:val="000000"/>
                <w:lang w:eastAsia="en-GB"/>
              </w:rPr>
              <w:t> </w:t>
            </w:r>
          </w:p>
        </w:tc>
        <w:tc>
          <w:tcPr>
            <w:tcW w:w="2340" w:type="dxa"/>
            <w:tcBorders>
              <w:top w:val="nil"/>
              <w:left w:val="nil"/>
              <w:bottom w:val="single" w:sz="4" w:space="0" w:color="auto"/>
              <w:right w:val="single" w:sz="4" w:space="0" w:color="auto"/>
            </w:tcBorders>
            <w:shd w:val="clear" w:color="auto" w:fill="auto"/>
            <w:noWrap/>
            <w:vAlign w:val="bottom"/>
            <w:hideMark/>
          </w:tcPr>
          <w:p w:rsidR="00633899" w:rsidRPr="00633899" w:rsidRDefault="00633899" w:rsidP="00633899">
            <w:pPr>
              <w:rPr>
                <w:rFonts w:cs="Arial"/>
                <w:color w:val="000000"/>
                <w:lang w:eastAsia="en-GB"/>
              </w:rPr>
            </w:pPr>
            <w:r w:rsidRPr="00633899">
              <w:rPr>
                <w:rFonts w:cs="Arial"/>
                <w:color w:val="000000"/>
                <w:lang w:eastAsia="en-GB"/>
              </w:rPr>
              <w:t>One bedroom less</w:t>
            </w:r>
          </w:p>
        </w:tc>
        <w:tc>
          <w:tcPr>
            <w:tcW w:w="1180" w:type="dxa"/>
            <w:tcBorders>
              <w:top w:val="nil"/>
              <w:left w:val="nil"/>
              <w:bottom w:val="single" w:sz="4" w:space="0" w:color="auto"/>
              <w:right w:val="single" w:sz="4" w:space="0" w:color="auto"/>
            </w:tcBorders>
            <w:shd w:val="clear" w:color="auto" w:fill="auto"/>
            <w:noWrap/>
            <w:vAlign w:val="bottom"/>
            <w:hideMark/>
          </w:tcPr>
          <w:p w:rsidR="00633899" w:rsidRPr="00633899" w:rsidRDefault="00633899" w:rsidP="00633899">
            <w:pPr>
              <w:jc w:val="right"/>
              <w:rPr>
                <w:rFonts w:cs="Arial"/>
                <w:color w:val="000000"/>
                <w:lang w:eastAsia="en-GB"/>
              </w:rPr>
            </w:pPr>
            <w:r w:rsidRPr="00633899">
              <w:rPr>
                <w:rFonts w:cs="Arial"/>
                <w:color w:val="000000"/>
                <w:lang w:eastAsia="en-GB"/>
              </w:rPr>
              <w:t>49</w:t>
            </w:r>
          </w:p>
        </w:tc>
        <w:tc>
          <w:tcPr>
            <w:tcW w:w="1460" w:type="dxa"/>
            <w:tcBorders>
              <w:top w:val="nil"/>
              <w:left w:val="nil"/>
              <w:bottom w:val="single" w:sz="4" w:space="0" w:color="auto"/>
              <w:right w:val="single" w:sz="8" w:space="0" w:color="auto"/>
            </w:tcBorders>
            <w:shd w:val="clear" w:color="auto" w:fill="auto"/>
            <w:noWrap/>
            <w:vAlign w:val="bottom"/>
            <w:hideMark/>
          </w:tcPr>
          <w:p w:rsidR="00633899" w:rsidRPr="00633899" w:rsidRDefault="00633899" w:rsidP="00633899">
            <w:pPr>
              <w:jc w:val="right"/>
              <w:rPr>
                <w:rFonts w:cs="Arial"/>
                <w:color w:val="000000"/>
                <w:lang w:eastAsia="en-GB"/>
              </w:rPr>
            </w:pPr>
            <w:r w:rsidRPr="00633899">
              <w:rPr>
                <w:rFonts w:cs="Arial"/>
                <w:color w:val="000000"/>
                <w:lang w:eastAsia="en-GB"/>
              </w:rPr>
              <w:t>18.4%</w:t>
            </w:r>
          </w:p>
        </w:tc>
      </w:tr>
      <w:tr w:rsidR="00633899" w:rsidRPr="00633899" w:rsidTr="00633899">
        <w:trPr>
          <w:trHeight w:val="31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633899" w:rsidRPr="00633899" w:rsidRDefault="00633899" w:rsidP="00633899">
            <w:pPr>
              <w:rPr>
                <w:rFonts w:cs="Arial"/>
                <w:color w:val="000000"/>
                <w:lang w:eastAsia="en-GB"/>
              </w:rPr>
            </w:pPr>
            <w:r w:rsidRPr="00633899">
              <w:rPr>
                <w:rFonts w:cs="Arial"/>
                <w:color w:val="000000"/>
                <w:lang w:eastAsia="en-GB"/>
              </w:rPr>
              <w:t> </w:t>
            </w:r>
          </w:p>
        </w:tc>
        <w:tc>
          <w:tcPr>
            <w:tcW w:w="2340" w:type="dxa"/>
            <w:tcBorders>
              <w:top w:val="nil"/>
              <w:left w:val="nil"/>
              <w:bottom w:val="single" w:sz="4" w:space="0" w:color="auto"/>
              <w:right w:val="single" w:sz="4" w:space="0" w:color="auto"/>
            </w:tcBorders>
            <w:shd w:val="clear" w:color="auto" w:fill="auto"/>
            <w:noWrap/>
            <w:vAlign w:val="bottom"/>
            <w:hideMark/>
          </w:tcPr>
          <w:p w:rsidR="00633899" w:rsidRPr="00633899" w:rsidRDefault="00633899" w:rsidP="00633899">
            <w:pPr>
              <w:rPr>
                <w:rFonts w:cs="Arial"/>
                <w:color w:val="000000"/>
                <w:lang w:eastAsia="en-GB"/>
              </w:rPr>
            </w:pPr>
            <w:r w:rsidRPr="00633899">
              <w:rPr>
                <w:rFonts w:cs="Arial"/>
                <w:color w:val="000000"/>
                <w:lang w:eastAsia="en-GB"/>
              </w:rPr>
              <w:t>Same Size</w:t>
            </w:r>
          </w:p>
        </w:tc>
        <w:tc>
          <w:tcPr>
            <w:tcW w:w="1180" w:type="dxa"/>
            <w:tcBorders>
              <w:top w:val="nil"/>
              <w:left w:val="nil"/>
              <w:bottom w:val="single" w:sz="4" w:space="0" w:color="auto"/>
              <w:right w:val="single" w:sz="4" w:space="0" w:color="auto"/>
            </w:tcBorders>
            <w:shd w:val="clear" w:color="auto" w:fill="auto"/>
            <w:noWrap/>
            <w:vAlign w:val="bottom"/>
            <w:hideMark/>
          </w:tcPr>
          <w:p w:rsidR="00633899" w:rsidRPr="00633899" w:rsidRDefault="00633899" w:rsidP="00633899">
            <w:pPr>
              <w:jc w:val="right"/>
              <w:rPr>
                <w:rFonts w:cs="Arial"/>
                <w:color w:val="000000"/>
                <w:lang w:eastAsia="en-GB"/>
              </w:rPr>
            </w:pPr>
            <w:r w:rsidRPr="00633899">
              <w:rPr>
                <w:rFonts w:cs="Arial"/>
                <w:color w:val="000000"/>
                <w:lang w:eastAsia="en-GB"/>
              </w:rPr>
              <w:t>145</w:t>
            </w:r>
          </w:p>
        </w:tc>
        <w:tc>
          <w:tcPr>
            <w:tcW w:w="1460" w:type="dxa"/>
            <w:tcBorders>
              <w:top w:val="nil"/>
              <w:left w:val="nil"/>
              <w:bottom w:val="single" w:sz="4" w:space="0" w:color="auto"/>
              <w:right w:val="single" w:sz="8" w:space="0" w:color="auto"/>
            </w:tcBorders>
            <w:shd w:val="clear" w:color="auto" w:fill="auto"/>
            <w:noWrap/>
            <w:vAlign w:val="bottom"/>
            <w:hideMark/>
          </w:tcPr>
          <w:p w:rsidR="00633899" w:rsidRPr="00633899" w:rsidRDefault="00633899" w:rsidP="00633899">
            <w:pPr>
              <w:jc w:val="right"/>
              <w:rPr>
                <w:rFonts w:cs="Arial"/>
                <w:color w:val="000000"/>
                <w:lang w:eastAsia="en-GB"/>
              </w:rPr>
            </w:pPr>
            <w:r w:rsidRPr="00633899">
              <w:rPr>
                <w:rFonts w:cs="Arial"/>
                <w:color w:val="000000"/>
                <w:lang w:eastAsia="en-GB"/>
              </w:rPr>
              <w:t>54.5%</w:t>
            </w:r>
          </w:p>
        </w:tc>
      </w:tr>
      <w:tr w:rsidR="00633899" w:rsidRPr="00633899" w:rsidTr="00633899">
        <w:trPr>
          <w:trHeight w:val="31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633899" w:rsidRPr="00633899" w:rsidRDefault="00633899" w:rsidP="00633899">
            <w:pPr>
              <w:rPr>
                <w:rFonts w:cs="Arial"/>
                <w:color w:val="000000"/>
                <w:lang w:eastAsia="en-GB"/>
              </w:rPr>
            </w:pPr>
            <w:r w:rsidRPr="00633899">
              <w:rPr>
                <w:rFonts w:cs="Arial"/>
                <w:color w:val="000000"/>
                <w:lang w:eastAsia="en-GB"/>
              </w:rPr>
              <w:t> </w:t>
            </w:r>
          </w:p>
        </w:tc>
        <w:tc>
          <w:tcPr>
            <w:tcW w:w="2340" w:type="dxa"/>
            <w:tcBorders>
              <w:top w:val="nil"/>
              <w:left w:val="nil"/>
              <w:bottom w:val="single" w:sz="4" w:space="0" w:color="auto"/>
              <w:right w:val="single" w:sz="4" w:space="0" w:color="auto"/>
            </w:tcBorders>
            <w:shd w:val="clear" w:color="auto" w:fill="auto"/>
            <w:noWrap/>
            <w:vAlign w:val="bottom"/>
            <w:hideMark/>
          </w:tcPr>
          <w:p w:rsidR="00633899" w:rsidRPr="00633899" w:rsidRDefault="00633899" w:rsidP="00633899">
            <w:pPr>
              <w:rPr>
                <w:rFonts w:cs="Arial"/>
                <w:color w:val="000000"/>
                <w:lang w:eastAsia="en-GB"/>
              </w:rPr>
            </w:pPr>
            <w:r w:rsidRPr="00633899">
              <w:rPr>
                <w:rFonts w:cs="Arial"/>
                <w:color w:val="000000"/>
                <w:lang w:eastAsia="en-GB"/>
              </w:rPr>
              <w:t>One bedroom more</w:t>
            </w:r>
          </w:p>
        </w:tc>
        <w:tc>
          <w:tcPr>
            <w:tcW w:w="1180" w:type="dxa"/>
            <w:tcBorders>
              <w:top w:val="nil"/>
              <w:left w:val="nil"/>
              <w:bottom w:val="single" w:sz="4" w:space="0" w:color="auto"/>
              <w:right w:val="single" w:sz="4" w:space="0" w:color="auto"/>
            </w:tcBorders>
            <w:shd w:val="clear" w:color="auto" w:fill="auto"/>
            <w:noWrap/>
            <w:vAlign w:val="bottom"/>
            <w:hideMark/>
          </w:tcPr>
          <w:p w:rsidR="00633899" w:rsidRPr="00633899" w:rsidRDefault="00633899" w:rsidP="00633899">
            <w:pPr>
              <w:jc w:val="right"/>
              <w:rPr>
                <w:rFonts w:cs="Arial"/>
                <w:color w:val="000000"/>
                <w:lang w:eastAsia="en-GB"/>
              </w:rPr>
            </w:pPr>
            <w:r w:rsidRPr="00633899">
              <w:rPr>
                <w:rFonts w:cs="Arial"/>
                <w:color w:val="000000"/>
                <w:lang w:eastAsia="en-GB"/>
              </w:rPr>
              <w:t>66</w:t>
            </w:r>
          </w:p>
        </w:tc>
        <w:tc>
          <w:tcPr>
            <w:tcW w:w="1460" w:type="dxa"/>
            <w:tcBorders>
              <w:top w:val="nil"/>
              <w:left w:val="nil"/>
              <w:bottom w:val="single" w:sz="4" w:space="0" w:color="auto"/>
              <w:right w:val="single" w:sz="8" w:space="0" w:color="auto"/>
            </w:tcBorders>
            <w:shd w:val="clear" w:color="auto" w:fill="auto"/>
            <w:noWrap/>
            <w:vAlign w:val="bottom"/>
            <w:hideMark/>
          </w:tcPr>
          <w:p w:rsidR="00633899" w:rsidRPr="00633899" w:rsidRDefault="00633899" w:rsidP="00633899">
            <w:pPr>
              <w:jc w:val="right"/>
              <w:rPr>
                <w:rFonts w:cs="Arial"/>
                <w:color w:val="000000"/>
                <w:lang w:eastAsia="en-GB"/>
              </w:rPr>
            </w:pPr>
            <w:r w:rsidRPr="00633899">
              <w:rPr>
                <w:rFonts w:cs="Arial"/>
                <w:color w:val="000000"/>
                <w:lang w:eastAsia="en-GB"/>
              </w:rPr>
              <w:t>24.8%</w:t>
            </w:r>
          </w:p>
        </w:tc>
      </w:tr>
      <w:tr w:rsidR="00633899" w:rsidRPr="00633899" w:rsidTr="00633899">
        <w:trPr>
          <w:trHeight w:val="31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633899" w:rsidRPr="00633899" w:rsidRDefault="00633899" w:rsidP="00633899">
            <w:pPr>
              <w:rPr>
                <w:rFonts w:cs="Arial"/>
                <w:color w:val="000000"/>
                <w:lang w:eastAsia="en-GB"/>
              </w:rPr>
            </w:pPr>
            <w:r w:rsidRPr="00633899">
              <w:rPr>
                <w:rFonts w:cs="Arial"/>
                <w:color w:val="000000"/>
                <w:lang w:eastAsia="en-GB"/>
              </w:rPr>
              <w:t> </w:t>
            </w:r>
          </w:p>
        </w:tc>
        <w:tc>
          <w:tcPr>
            <w:tcW w:w="2340" w:type="dxa"/>
            <w:tcBorders>
              <w:top w:val="nil"/>
              <w:left w:val="nil"/>
              <w:bottom w:val="single" w:sz="4" w:space="0" w:color="auto"/>
              <w:right w:val="single" w:sz="4" w:space="0" w:color="auto"/>
            </w:tcBorders>
            <w:shd w:val="clear" w:color="auto" w:fill="auto"/>
            <w:noWrap/>
            <w:vAlign w:val="bottom"/>
            <w:hideMark/>
          </w:tcPr>
          <w:p w:rsidR="00633899" w:rsidRPr="00633899" w:rsidRDefault="00633899" w:rsidP="00633899">
            <w:pPr>
              <w:rPr>
                <w:rFonts w:cs="Arial"/>
                <w:color w:val="000000"/>
                <w:lang w:eastAsia="en-GB"/>
              </w:rPr>
            </w:pPr>
            <w:r w:rsidRPr="00633899">
              <w:rPr>
                <w:rFonts w:cs="Arial"/>
                <w:color w:val="000000"/>
                <w:lang w:eastAsia="en-GB"/>
              </w:rPr>
              <w:t>Two bedrooms more</w:t>
            </w:r>
          </w:p>
        </w:tc>
        <w:tc>
          <w:tcPr>
            <w:tcW w:w="1180" w:type="dxa"/>
            <w:tcBorders>
              <w:top w:val="nil"/>
              <w:left w:val="nil"/>
              <w:bottom w:val="single" w:sz="4" w:space="0" w:color="auto"/>
              <w:right w:val="single" w:sz="4" w:space="0" w:color="auto"/>
            </w:tcBorders>
            <w:shd w:val="clear" w:color="auto" w:fill="auto"/>
            <w:noWrap/>
            <w:vAlign w:val="bottom"/>
            <w:hideMark/>
          </w:tcPr>
          <w:p w:rsidR="00633899" w:rsidRPr="00633899" w:rsidRDefault="00633899" w:rsidP="00633899">
            <w:pPr>
              <w:jc w:val="right"/>
              <w:rPr>
                <w:rFonts w:cs="Arial"/>
                <w:color w:val="000000"/>
                <w:lang w:eastAsia="en-GB"/>
              </w:rPr>
            </w:pPr>
            <w:r w:rsidRPr="00633899">
              <w:rPr>
                <w:rFonts w:cs="Arial"/>
                <w:color w:val="000000"/>
                <w:lang w:eastAsia="en-GB"/>
              </w:rPr>
              <w:t>1</w:t>
            </w:r>
          </w:p>
        </w:tc>
        <w:tc>
          <w:tcPr>
            <w:tcW w:w="1460" w:type="dxa"/>
            <w:tcBorders>
              <w:top w:val="nil"/>
              <w:left w:val="nil"/>
              <w:bottom w:val="single" w:sz="4" w:space="0" w:color="auto"/>
              <w:right w:val="single" w:sz="8" w:space="0" w:color="auto"/>
            </w:tcBorders>
            <w:shd w:val="clear" w:color="auto" w:fill="auto"/>
            <w:noWrap/>
            <w:vAlign w:val="bottom"/>
            <w:hideMark/>
          </w:tcPr>
          <w:p w:rsidR="00633899" w:rsidRPr="00633899" w:rsidRDefault="00633899" w:rsidP="00633899">
            <w:pPr>
              <w:jc w:val="right"/>
              <w:rPr>
                <w:rFonts w:cs="Arial"/>
                <w:color w:val="000000"/>
                <w:lang w:eastAsia="en-GB"/>
              </w:rPr>
            </w:pPr>
            <w:r w:rsidRPr="00633899">
              <w:rPr>
                <w:rFonts w:cs="Arial"/>
                <w:color w:val="000000"/>
                <w:lang w:eastAsia="en-GB"/>
              </w:rPr>
              <w:t>0.4%</w:t>
            </w:r>
          </w:p>
        </w:tc>
      </w:tr>
      <w:tr w:rsidR="00633899" w:rsidRPr="00633899" w:rsidTr="00633899">
        <w:trPr>
          <w:trHeight w:val="330"/>
        </w:trPr>
        <w:tc>
          <w:tcPr>
            <w:tcW w:w="2140" w:type="dxa"/>
            <w:tcBorders>
              <w:top w:val="nil"/>
              <w:left w:val="single" w:sz="8" w:space="0" w:color="auto"/>
              <w:bottom w:val="single" w:sz="8" w:space="0" w:color="auto"/>
              <w:right w:val="single" w:sz="4" w:space="0" w:color="auto"/>
            </w:tcBorders>
            <w:shd w:val="clear" w:color="auto" w:fill="auto"/>
            <w:noWrap/>
            <w:vAlign w:val="bottom"/>
            <w:hideMark/>
          </w:tcPr>
          <w:p w:rsidR="00633899" w:rsidRPr="00633899" w:rsidRDefault="00633899" w:rsidP="00633899">
            <w:pPr>
              <w:rPr>
                <w:rFonts w:cs="Arial"/>
                <w:b/>
                <w:bCs/>
                <w:color w:val="000000"/>
                <w:lang w:eastAsia="en-GB"/>
              </w:rPr>
            </w:pPr>
            <w:r w:rsidRPr="00633899">
              <w:rPr>
                <w:rFonts w:cs="Arial"/>
                <w:b/>
                <w:bCs/>
                <w:color w:val="000000"/>
                <w:lang w:eastAsia="en-GB"/>
              </w:rPr>
              <w:t>3 Bedroom Total</w:t>
            </w:r>
          </w:p>
        </w:tc>
        <w:tc>
          <w:tcPr>
            <w:tcW w:w="2340" w:type="dxa"/>
            <w:tcBorders>
              <w:top w:val="nil"/>
              <w:left w:val="nil"/>
              <w:bottom w:val="single" w:sz="8" w:space="0" w:color="auto"/>
              <w:right w:val="single" w:sz="4" w:space="0" w:color="auto"/>
            </w:tcBorders>
            <w:shd w:val="clear" w:color="auto" w:fill="auto"/>
            <w:noWrap/>
            <w:vAlign w:val="bottom"/>
            <w:hideMark/>
          </w:tcPr>
          <w:p w:rsidR="00633899" w:rsidRPr="00633899" w:rsidRDefault="00633899" w:rsidP="00633899">
            <w:pPr>
              <w:rPr>
                <w:rFonts w:cs="Arial"/>
                <w:b/>
                <w:bCs/>
                <w:color w:val="000000"/>
                <w:lang w:eastAsia="en-GB"/>
              </w:rPr>
            </w:pPr>
            <w:r w:rsidRPr="00633899">
              <w:rPr>
                <w:rFonts w:cs="Arial"/>
                <w:b/>
                <w:bCs/>
                <w:color w:val="000000"/>
                <w:lang w:eastAsia="en-GB"/>
              </w:rPr>
              <w:t> </w:t>
            </w:r>
          </w:p>
        </w:tc>
        <w:tc>
          <w:tcPr>
            <w:tcW w:w="1180" w:type="dxa"/>
            <w:tcBorders>
              <w:top w:val="nil"/>
              <w:left w:val="nil"/>
              <w:bottom w:val="single" w:sz="8" w:space="0" w:color="auto"/>
              <w:right w:val="single" w:sz="4" w:space="0" w:color="auto"/>
            </w:tcBorders>
            <w:shd w:val="clear" w:color="auto" w:fill="auto"/>
            <w:noWrap/>
            <w:vAlign w:val="bottom"/>
            <w:hideMark/>
          </w:tcPr>
          <w:p w:rsidR="00633899" w:rsidRPr="00633899" w:rsidRDefault="00633899" w:rsidP="00633899">
            <w:pPr>
              <w:jc w:val="right"/>
              <w:rPr>
                <w:rFonts w:cs="Arial"/>
                <w:b/>
                <w:bCs/>
                <w:color w:val="000000"/>
                <w:lang w:eastAsia="en-GB"/>
              </w:rPr>
            </w:pPr>
            <w:r w:rsidRPr="00633899">
              <w:rPr>
                <w:rFonts w:cs="Arial"/>
                <w:b/>
                <w:bCs/>
                <w:color w:val="000000"/>
                <w:lang w:eastAsia="en-GB"/>
              </w:rPr>
              <w:t>266</w:t>
            </w:r>
          </w:p>
        </w:tc>
        <w:tc>
          <w:tcPr>
            <w:tcW w:w="1460" w:type="dxa"/>
            <w:tcBorders>
              <w:top w:val="nil"/>
              <w:left w:val="nil"/>
              <w:bottom w:val="single" w:sz="8" w:space="0" w:color="auto"/>
              <w:right w:val="single" w:sz="8" w:space="0" w:color="auto"/>
            </w:tcBorders>
            <w:shd w:val="clear" w:color="auto" w:fill="auto"/>
            <w:noWrap/>
            <w:vAlign w:val="bottom"/>
            <w:hideMark/>
          </w:tcPr>
          <w:p w:rsidR="00633899" w:rsidRPr="00633899" w:rsidRDefault="00633899" w:rsidP="00633899">
            <w:pPr>
              <w:jc w:val="right"/>
              <w:rPr>
                <w:rFonts w:cs="Arial"/>
                <w:b/>
                <w:bCs/>
                <w:color w:val="000000"/>
                <w:lang w:eastAsia="en-GB"/>
              </w:rPr>
            </w:pPr>
            <w:r w:rsidRPr="00633899">
              <w:rPr>
                <w:rFonts w:cs="Arial"/>
                <w:b/>
                <w:bCs/>
                <w:color w:val="000000"/>
                <w:lang w:eastAsia="en-GB"/>
              </w:rPr>
              <w:t>100.0%</w:t>
            </w:r>
          </w:p>
        </w:tc>
      </w:tr>
      <w:tr w:rsidR="00633899" w:rsidRPr="00633899" w:rsidTr="00633899">
        <w:trPr>
          <w:trHeight w:val="31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633899" w:rsidRPr="00633899" w:rsidRDefault="00633899" w:rsidP="00633899">
            <w:pPr>
              <w:rPr>
                <w:rFonts w:cs="Arial"/>
                <w:color w:val="000000"/>
                <w:lang w:eastAsia="en-GB"/>
              </w:rPr>
            </w:pPr>
            <w:r w:rsidRPr="00633899">
              <w:rPr>
                <w:rFonts w:cs="Arial"/>
                <w:color w:val="000000"/>
                <w:lang w:eastAsia="en-GB"/>
              </w:rPr>
              <w:t>4 Bedroom</w:t>
            </w:r>
          </w:p>
        </w:tc>
        <w:tc>
          <w:tcPr>
            <w:tcW w:w="2340" w:type="dxa"/>
            <w:tcBorders>
              <w:top w:val="nil"/>
              <w:left w:val="nil"/>
              <w:bottom w:val="single" w:sz="4" w:space="0" w:color="auto"/>
              <w:right w:val="single" w:sz="4" w:space="0" w:color="auto"/>
            </w:tcBorders>
            <w:shd w:val="clear" w:color="auto" w:fill="auto"/>
            <w:noWrap/>
            <w:vAlign w:val="bottom"/>
            <w:hideMark/>
          </w:tcPr>
          <w:p w:rsidR="00633899" w:rsidRPr="00633899" w:rsidRDefault="00633899" w:rsidP="00633899">
            <w:pPr>
              <w:rPr>
                <w:rFonts w:cs="Arial"/>
                <w:color w:val="000000"/>
                <w:lang w:eastAsia="en-GB"/>
              </w:rPr>
            </w:pPr>
            <w:r w:rsidRPr="00633899">
              <w:rPr>
                <w:rFonts w:cs="Arial"/>
                <w:color w:val="000000"/>
                <w:lang w:eastAsia="en-GB"/>
              </w:rPr>
              <w:t>Two bedrooms less</w:t>
            </w:r>
          </w:p>
        </w:tc>
        <w:tc>
          <w:tcPr>
            <w:tcW w:w="1180" w:type="dxa"/>
            <w:tcBorders>
              <w:top w:val="nil"/>
              <w:left w:val="nil"/>
              <w:bottom w:val="single" w:sz="4" w:space="0" w:color="auto"/>
              <w:right w:val="single" w:sz="4" w:space="0" w:color="auto"/>
            </w:tcBorders>
            <w:shd w:val="clear" w:color="auto" w:fill="auto"/>
            <w:noWrap/>
            <w:vAlign w:val="bottom"/>
            <w:hideMark/>
          </w:tcPr>
          <w:p w:rsidR="00633899" w:rsidRPr="00633899" w:rsidRDefault="00633899" w:rsidP="00633899">
            <w:pPr>
              <w:jc w:val="right"/>
              <w:rPr>
                <w:rFonts w:cs="Arial"/>
                <w:color w:val="000000"/>
                <w:lang w:eastAsia="en-GB"/>
              </w:rPr>
            </w:pPr>
            <w:r w:rsidRPr="00633899">
              <w:rPr>
                <w:rFonts w:cs="Arial"/>
                <w:color w:val="000000"/>
                <w:lang w:eastAsia="en-GB"/>
              </w:rPr>
              <w:t>2</w:t>
            </w:r>
          </w:p>
        </w:tc>
        <w:tc>
          <w:tcPr>
            <w:tcW w:w="1460" w:type="dxa"/>
            <w:tcBorders>
              <w:top w:val="nil"/>
              <w:left w:val="nil"/>
              <w:bottom w:val="single" w:sz="4" w:space="0" w:color="auto"/>
              <w:right w:val="single" w:sz="8" w:space="0" w:color="auto"/>
            </w:tcBorders>
            <w:shd w:val="clear" w:color="auto" w:fill="auto"/>
            <w:noWrap/>
            <w:vAlign w:val="bottom"/>
            <w:hideMark/>
          </w:tcPr>
          <w:p w:rsidR="00633899" w:rsidRPr="00633899" w:rsidRDefault="00633899" w:rsidP="00633899">
            <w:pPr>
              <w:jc w:val="right"/>
              <w:rPr>
                <w:rFonts w:cs="Arial"/>
                <w:color w:val="000000"/>
                <w:lang w:eastAsia="en-GB"/>
              </w:rPr>
            </w:pPr>
            <w:r w:rsidRPr="00633899">
              <w:rPr>
                <w:rFonts w:cs="Arial"/>
                <w:color w:val="000000"/>
                <w:lang w:eastAsia="en-GB"/>
              </w:rPr>
              <w:t>10.5%</w:t>
            </w:r>
          </w:p>
        </w:tc>
      </w:tr>
      <w:tr w:rsidR="00633899" w:rsidRPr="00633899" w:rsidTr="00633899">
        <w:trPr>
          <w:trHeight w:val="31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633899" w:rsidRPr="00633899" w:rsidRDefault="00633899" w:rsidP="00633899">
            <w:pPr>
              <w:rPr>
                <w:rFonts w:cs="Arial"/>
                <w:color w:val="000000"/>
                <w:lang w:eastAsia="en-GB"/>
              </w:rPr>
            </w:pPr>
            <w:r w:rsidRPr="00633899">
              <w:rPr>
                <w:rFonts w:cs="Arial"/>
                <w:color w:val="000000"/>
                <w:lang w:eastAsia="en-GB"/>
              </w:rPr>
              <w:t> </w:t>
            </w:r>
          </w:p>
        </w:tc>
        <w:tc>
          <w:tcPr>
            <w:tcW w:w="2340" w:type="dxa"/>
            <w:tcBorders>
              <w:top w:val="nil"/>
              <w:left w:val="nil"/>
              <w:bottom w:val="single" w:sz="4" w:space="0" w:color="auto"/>
              <w:right w:val="single" w:sz="4" w:space="0" w:color="auto"/>
            </w:tcBorders>
            <w:shd w:val="clear" w:color="auto" w:fill="auto"/>
            <w:noWrap/>
            <w:vAlign w:val="bottom"/>
            <w:hideMark/>
          </w:tcPr>
          <w:p w:rsidR="00633899" w:rsidRPr="00633899" w:rsidRDefault="00633899" w:rsidP="00633899">
            <w:pPr>
              <w:rPr>
                <w:rFonts w:cs="Arial"/>
                <w:color w:val="000000"/>
                <w:lang w:eastAsia="en-GB"/>
              </w:rPr>
            </w:pPr>
            <w:r w:rsidRPr="00633899">
              <w:rPr>
                <w:rFonts w:cs="Arial"/>
                <w:color w:val="000000"/>
                <w:lang w:eastAsia="en-GB"/>
              </w:rPr>
              <w:t>One bedroom less</w:t>
            </w:r>
          </w:p>
        </w:tc>
        <w:tc>
          <w:tcPr>
            <w:tcW w:w="1180" w:type="dxa"/>
            <w:tcBorders>
              <w:top w:val="nil"/>
              <w:left w:val="nil"/>
              <w:bottom w:val="single" w:sz="4" w:space="0" w:color="auto"/>
              <w:right w:val="single" w:sz="4" w:space="0" w:color="auto"/>
            </w:tcBorders>
            <w:shd w:val="clear" w:color="auto" w:fill="auto"/>
            <w:noWrap/>
            <w:vAlign w:val="bottom"/>
            <w:hideMark/>
          </w:tcPr>
          <w:p w:rsidR="00633899" w:rsidRPr="00633899" w:rsidRDefault="00633899" w:rsidP="00633899">
            <w:pPr>
              <w:jc w:val="right"/>
              <w:rPr>
                <w:rFonts w:cs="Arial"/>
                <w:color w:val="000000"/>
                <w:lang w:eastAsia="en-GB"/>
              </w:rPr>
            </w:pPr>
            <w:r w:rsidRPr="00633899">
              <w:rPr>
                <w:rFonts w:cs="Arial"/>
                <w:color w:val="000000"/>
                <w:lang w:eastAsia="en-GB"/>
              </w:rPr>
              <w:t>4</w:t>
            </w:r>
          </w:p>
        </w:tc>
        <w:tc>
          <w:tcPr>
            <w:tcW w:w="1460" w:type="dxa"/>
            <w:tcBorders>
              <w:top w:val="nil"/>
              <w:left w:val="nil"/>
              <w:bottom w:val="single" w:sz="4" w:space="0" w:color="auto"/>
              <w:right w:val="single" w:sz="8" w:space="0" w:color="auto"/>
            </w:tcBorders>
            <w:shd w:val="clear" w:color="auto" w:fill="auto"/>
            <w:noWrap/>
            <w:vAlign w:val="bottom"/>
            <w:hideMark/>
          </w:tcPr>
          <w:p w:rsidR="00633899" w:rsidRPr="00633899" w:rsidRDefault="00633899" w:rsidP="00633899">
            <w:pPr>
              <w:jc w:val="right"/>
              <w:rPr>
                <w:rFonts w:cs="Arial"/>
                <w:color w:val="000000"/>
                <w:lang w:eastAsia="en-GB"/>
              </w:rPr>
            </w:pPr>
            <w:r w:rsidRPr="00633899">
              <w:rPr>
                <w:rFonts w:cs="Arial"/>
                <w:color w:val="000000"/>
                <w:lang w:eastAsia="en-GB"/>
              </w:rPr>
              <w:t>21.1%</w:t>
            </w:r>
          </w:p>
        </w:tc>
      </w:tr>
      <w:tr w:rsidR="00633899" w:rsidRPr="00633899" w:rsidTr="00633899">
        <w:trPr>
          <w:trHeight w:val="31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633899" w:rsidRPr="00633899" w:rsidRDefault="00633899" w:rsidP="00633899">
            <w:pPr>
              <w:rPr>
                <w:rFonts w:cs="Arial"/>
                <w:color w:val="000000"/>
                <w:lang w:eastAsia="en-GB"/>
              </w:rPr>
            </w:pPr>
            <w:r w:rsidRPr="00633899">
              <w:rPr>
                <w:rFonts w:cs="Arial"/>
                <w:color w:val="000000"/>
                <w:lang w:eastAsia="en-GB"/>
              </w:rPr>
              <w:t> </w:t>
            </w:r>
          </w:p>
        </w:tc>
        <w:tc>
          <w:tcPr>
            <w:tcW w:w="2340" w:type="dxa"/>
            <w:tcBorders>
              <w:top w:val="nil"/>
              <w:left w:val="nil"/>
              <w:bottom w:val="single" w:sz="4" w:space="0" w:color="auto"/>
              <w:right w:val="single" w:sz="4" w:space="0" w:color="auto"/>
            </w:tcBorders>
            <w:shd w:val="clear" w:color="auto" w:fill="auto"/>
            <w:noWrap/>
            <w:vAlign w:val="bottom"/>
            <w:hideMark/>
          </w:tcPr>
          <w:p w:rsidR="00633899" w:rsidRPr="00633899" w:rsidRDefault="00633899" w:rsidP="00633899">
            <w:pPr>
              <w:rPr>
                <w:rFonts w:cs="Arial"/>
                <w:color w:val="000000"/>
                <w:lang w:eastAsia="en-GB"/>
              </w:rPr>
            </w:pPr>
            <w:r w:rsidRPr="00633899">
              <w:rPr>
                <w:rFonts w:cs="Arial"/>
                <w:color w:val="000000"/>
                <w:lang w:eastAsia="en-GB"/>
              </w:rPr>
              <w:t>Same Size</w:t>
            </w:r>
          </w:p>
        </w:tc>
        <w:tc>
          <w:tcPr>
            <w:tcW w:w="1180" w:type="dxa"/>
            <w:tcBorders>
              <w:top w:val="nil"/>
              <w:left w:val="nil"/>
              <w:bottom w:val="single" w:sz="4" w:space="0" w:color="auto"/>
              <w:right w:val="single" w:sz="4" w:space="0" w:color="auto"/>
            </w:tcBorders>
            <w:shd w:val="clear" w:color="auto" w:fill="auto"/>
            <w:noWrap/>
            <w:vAlign w:val="bottom"/>
            <w:hideMark/>
          </w:tcPr>
          <w:p w:rsidR="00633899" w:rsidRPr="00633899" w:rsidRDefault="00633899" w:rsidP="00633899">
            <w:pPr>
              <w:jc w:val="right"/>
              <w:rPr>
                <w:rFonts w:cs="Arial"/>
                <w:color w:val="000000"/>
                <w:lang w:eastAsia="en-GB"/>
              </w:rPr>
            </w:pPr>
            <w:r w:rsidRPr="00633899">
              <w:rPr>
                <w:rFonts w:cs="Arial"/>
                <w:color w:val="000000"/>
                <w:lang w:eastAsia="en-GB"/>
              </w:rPr>
              <w:t>11</w:t>
            </w:r>
          </w:p>
        </w:tc>
        <w:tc>
          <w:tcPr>
            <w:tcW w:w="1460" w:type="dxa"/>
            <w:tcBorders>
              <w:top w:val="nil"/>
              <w:left w:val="nil"/>
              <w:bottom w:val="single" w:sz="4" w:space="0" w:color="auto"/>
              <w:right w:val="single" w:sz="8" w:space="0" w:color="auto"/>
            </w:tcBorders>
            <w:shd w:val="clear" w:color="auto" w:fill="auto"/>
            <w:noWrap/>
            <w:vAlign w:val="bottom"/>
            <w:hideMark/>
          </w:tcPr>
          <w:p w:rsidR="00633899" w:rsidRPr="00633899" w:rsidRDefault="00633899" w:rsidP="00633899">
            <w:pPr>
              <w:jc w:val="right"/>
              <w:rPr>
                <w:rFonts w:cs="Arial"/>
                <w:color w:val="000000"/>
                <w:lang w:eastAsia="en-GB"/>
              </w:rPr>
            </w:pPr>
            <w:r w:rsidRPr="00633899">
              <w:rPr>
                <w:rFonts w:cs="Arial"/>
                <w:color w:val="000000"/>
                <w:lang w:eastAsia="en-GB"/>
              </w:rPr>
              <w:t>57.9%</w:t>
            </w:r>
          </w:p>
        </w:tc>
      </w:tr>
      <w:tr w:rsidR="00633899" w:rsidRPr="00633899" w:rsidTr="00633899">
        <w:trPr>
          <w:trHeight w:val="31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633899" w:rsidRPr="00633899" w:rsidRDefault="00633899" w:rsidP="00633899">
            <w:pPr>
              <w:rPr>
                <w:rFonts w:cs="Arial"/>
                <w:color w:val="000000"/>
                <w:lang w:eastAsia="en-GB"/>
              </w:rPr>
            </w:pPr>
            <w:r w:rsidRPr="00633899">
              <w:rPr>
                <w:rFonts w:cs="Arial"/>
                <w:color w:val="000000"/>
                <w:lang w:eastAsia="en-GB"/>
              </w:rPr>
              <w:t> </w:t>
            </w:r>
          </w:p>
        </w:tc>
        <w:tc>
          <w:tcPr>
            <w:tcW w:w="2340" w:type="dxa"/>
            <w:tcBorders>
              <w:top w:val="nil"/>
              <w:left w:val="nil"/>
              <w:bottom w:val="single" w:sz="4" w:space="0" w:color="auto"/>
              <w:right w:val="single" w:sz="4" w:space="0" w:color="auto"/>
            </w:tcBorders>
            <w:shd w:val="clear" w:color="auto" w:fill="auto"/>
            <w:noWrap/>
            <w:vAlign w:val="bottom"/>
            <w:hideMark/>
          </w:tcPr>
          <w:p w:rsidR="00633899" w:rsidRPr="00633899" w:rsidRDefault="00633899" w:rsidP="00633899">
            <w:pPr>
              <w:rPr>
                <w:rFonts w:cs="Arial"/>
                <w:color w:val="000000"/>
                <w:lang w:eastAsia="en-GB"/>
              </w:rPr>
            </w:pPr>
            <w:r w:rsidRPr="00633899">
              <w:rPr>
                <w:rFonts w:cs="Arial"/>
                <w:color w:val="000000"/>
                <w:lang w:eastAsia="en-GB"/>
              </w:rPr>
              <w:t>One bedroom more</w:t>
            </w:r>
          </w:p>
        </w:tc>
        <w:tc>
          <w:tcPr>
            <w:tcW w:w="1180" w:type="dxa"/>
            <w:tcBorders>
              <w:top w:val="nil"/>
              <w:left w:val="nil"/>
              <w:bottom w:val="single" w:sz="4" w:space="0" w:color="auto"/>
              <w:right w:val="single" w:sz="4" w:space="0" w:color="auto"/>
            </w:tcBorders>
            <w:shd w:val="clear" w:color="auto" w:fill="auto"/>
            <w:noWrap/>
            <w:vAlign w:val="bottom"/>
            <w:hideMark/>
          </w:tcPr>
          <w:p w:rsidR="00633899" w:rsidRPr="00633899" w:rsidRDefault="00633899" w:rsidP="00633899">
            <w:pPr>
              <w:jc w:val="right"/>
              <w:rPr>
                <w:rFonts w:cs="Arial"/>
                <w:color w:val="000000"/>
                <w:lang w:eastAsia="en-GB"/>
              </w:rPr>
            </w:pPr>
            <w:r w:rsidRPr="00633899">
              <w:rPr>
                <w:rFonts w:cs="Arial"/>
                <w:color w:val="000000"/>
                <w:lang w:eastAsia="en-GB"/>
              </w:rPr>
              <w:t>2</w:t>
            </w:r>
          </w:p>
        </w:tc>
        <w:tc>
          <w:tcPr>
            <w:tcW w:w="1460" w:type="dxa"/>
            <w:tcBorders>
              <w:top w:val="nil"/>
              <w:left w:val="nil"/>
              <w:bottom w:val="single" w:sz="4" w:space="0" w:color="auto"/>
              <w:right w:val="single" w:sz="8" w:space="0" w:color="auto"/>
            </w:tcBorders>
            <w:shd w:val="clear" w:color="auto" w:fill="auto"/>
            <w:noWrap/>
            <w:vAlign w:val="bottom"/>
            <w:hideMark/>
          </w:tcPr>
          <w:p w:rsidR="00633899" w:rsidRPr="00633899" w:rsidRDefault="00633899" w:rsidP="00633899">
            <w:pPr>
              <w:jc w:val="right"/>
              <w:rPr>
                <w:rFonts w:cs="Arial"/>
                <w:color w:val="000000"/>
                <w:lang w:eastAsia="en-GB"/>
              </w:rPr>
            </w:pPr>
            <w:r w:rsidRPr="00633899">
              <w:rPr>
                <w:rFonts w:cs="Arial"/>
                <w:color w:val="000000"/>
                <w:lang w:eastAsia="en-GB"/>
              </w:rPr>
              <w:t>10.5%</w:t>
            </w:r>
          </w:p>
        </w:tc>
      </w:tr>
      <w:tr w:rsidR="00633899" w:rsidRPr="00633899" w:rsidTr="00633899">
        <w:trPr>
          <w:trHeight w:val="330"/>
        </w:trPr>
        <w:tc>
          <w:tcPr>
            <w:tcW w:w="2140" w:type="dxa"/>
            <w:tcBorders>
              <w:top w:val="nil"/>
              <w:left w:val="single" w:sz="8" w:space="0" w:color="auto"/>
              <w:bottom w:val="single" w:sz="8" w:space="0" w:color="auto"/>
              <w:right w:val="single" w:sz="4" w:space="0" w:color="auto"/>
            </w:tcBorders>
            <w:shd w:val="clear" w:color="auto" w:fill="auto"/>
            <w:noWrap/>
            <w:vAlign w:val="bottom"/>
            <w:hideMark/>
          </w:tcPr>
          <w:p w:rsidR="00633899" w:rsidRPr="00633899" w:rsidRDefault="00633899" w:rsidP="00633899">
            <w:pPr>
              <w:rPr>
                <w:rFonts w:cs="Arial"/>
                <w:b/>
                <w:bCs/>
                <w:color w:val="000000"/>
                <w:lang w:eastAsia="en-GB"/>
              </w:rPr>
            </w:pPr>
            <w:r w:rsidRPr="00633899">
              <w:rPr>
                <w:rFonts w:cs="Arial"/>
                <w:b/>
                <w:bCs/>
                <w:color w:val="000000"/>
                <w:lang w:eastAsia="en-GB"/>
              </w:rPr>
              <w:t>4 Bedroom Total</w:t>
            </w:r>
          </w:p>
        </w:tc>
        <w:tc>
          <w:tcPr>
            <w:tcW w:w="2340" w:type="dxa"/>
            <w:tcBorders>
              <w:top w:val="nil"/>
              <w:left w:val="nil"/>
              <w:bottom w:val="single" w:sz="8" w:space="0" w:color="auto"/>
              <w:right w:val="single" w:sz="4" w:space="0" w:color="auto"/>
            </w:tcBorders>
            <w:shd w:val="clear" w:color="auto" w:fill="auto"/>
            <w:noWrap/>
            <w:vAlign w:val="bottom"/>
            <w:hideMark/>
          </w:tcPr>
          <w:p w:rsidR="00633899" w:rsidRPr="00633899" w:rsidRDefault="00633899" w:rsidP="00633899">
            <w:pPr>
              <w:rPr>
                <w:rFonts w:cs="Arial"/>
                <w:b/>
                <w:bCs/>
                <w:color w:val="000000"/>
                <w:lang w:eastAsia="en-GB"/>
              </w:rPr>
            </w:pPr>
            <w:r w:rsidRPr="00633899">
              <w:rPr>
                <w:rFonts w:cs="Arial"/>
                <w:b/>
                <w:bCs/>
                <w:color w:val="000000"/>
                <w:lang w:eastAsia="en-GB"/>
              </w:rPr>
              <w:t> </w:t>
            </w:r>
          </w:p>
        </w:tc>
        <w:tc>
          <w:tcPr>
            <w:tcW w:w="1180" w:type="dxa"/>
            <w:tcBorders>
              <w:top w:val="nil"/>
              <w:left w:val="nil"/>
              <w:bottom w:val="single" w:sz="8" w:space="0" w:color="auto"/>
              <w:right w:val="single" w:sz="4" w:space="0" w:color="auto"/>
            </w:tcBorders>
            <w:shd w:val="clear" w:color="auto" w:fill="auto"/>
            <w:noWrap/>
            <w:vAlign w:val="bottom"/>
            <w:hideMark/>
          </w:tcPr>
          <w:p w:rsidR="00633899" w:rsidRPr="00633899" w:rsidRDefault="00633899" w:rsidP="00633899">
            <w:pPr>
              <w:jc w:val="right"/>
              <w:rPr>
                <w:rFonts w:cs="Arial"/>
                <w:b/>
                <w:bCs/>
                <w:color w:val="000000"/>
                <w:lang w:eastAsia="en-GB"/>
              </w:rPr>
            </w:pPr>
            <w:r w:rsidRPr="00633899">
              <w:rPr>
                <w:rFonts w:cs="Arial"/>
                <w:b/>
                <w:bCs/>
                <w:color w:val="000000"/>
                <w:lang w:eastAsia="en-GB"/>
              </w:rPr>
              <w:t>19</w:t>
            </w:r>
          </w:p>
        </w:tc>
        <w:tc>
          <w:tcPr>
            <w:tcW w:w="1460" w:type="dxa"/>
            <w:tcBorders>
              <w:top w:val="nil"/>
              <w:left w:val="nil"/>
              <w:bottom w:val="single" w:sz="8" w:space="0" w:color="auto"/>
              <w:right w:val="single" w:sz="8" w:space="0" w:color="auto"/>
            </w:tcBorders>
            <w:shd w:val="clear" w:color="auto" w:fill="auto"/>
            <w:noWrap/>
            <w:vAlign w:val="bottom"/>
            <w:hideMark/>
          </w:tcPr>
          <w:p w:rsidR="00633899" w:rsidRPr="00633899" w:rsidRDefault="00633899" w:rsidP="00633899">
            <w:pPr>
              <w:jc w:val="right"/>
              <w:rPr>
                <w:rFonts w:cs="Arial"/>
                <w:b/>
                <w:bCs/>
                <w:color w:val="000000"/>
                <w:lang w:eastAsia="en-GB"/>
              </w:rPr>
            </w:pPr>
            <w:r w:rsidRPr="00633899">
              <w:rPr>
                <w:rFonts w:cs="Arial"/>
                <w:b/>
                <w:bCs/>
                <w:color w:val="000000"/>
                <w:lang w:eastAsia="en-GB"/>
              </w:rPr>
              <w:t>100.0%</w:t>
            </w:r>
          </w:p>
        </w:tc>
      </w:tr>
      <w:tr w:rsidR="00633899" w:rsidRPr="00633899" w:rsidTr="00633899">
        <w:trPr>
          <w:trHeight w:val="31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633899" w:rsidRPr="00633899" w:rsidRDefault="00633899" w:rsidP="00633899">
            <w:pPr>
              <w:rPr>
                <w:rFonts w:cs="Arial"/>
                <w:color w:val="000000"/>
                <w:lang w:eastAsia="en-GB"/>
              </w:rPr>
            </w:pPr>
            <w:r w:rsidRPr="00633899">
              <w:rPr>
                <w:rFonts w:cs="Arial"/>
                <w:color w:val="000000"/>
                <w:lang w:eastAsia="en-GB"/>
              </w:rPr>
              <w:t>5 Bedroom</w:t>
            </w:r>
          </w:p>
        </w:tc>
        <w:tc>
          <w:tcPr>
            <w:tcW w:w="2340" w:type="dxa"/>
            <w:tcBorders>
              <w:top w:val="nil"/>
              <w:left w:val="nil"/>
              <w:bottom w:val="single" w:sz="4" w:space="0" w:color="auto"/>
              <w:right w:val="single" w:sz="4" w:space="0" w:color="auto"/>
            </w:tcBorders>
            <w:shd w:val="clear" w:color="auto" w:fill="auto"/>
            <w:noWrap/>
            <w:vAlign w:val="bottom"/>
            <w:hideMark/>
          </w:tcPr>
          <w:p w:rsidR="00633899" w:rsidRPr="00633899" w:rsidRDefault="00633899" w:rsidP="00633899">
            <w:pPr>
              <w:rPr>
                <w:rFonts w:cs="Arial"/>
                <w:color w:val="000000"/>
                <w:lang w:eastAsia="en-GB"/>
              </w:rPr>
            </w:pPr>
            <w:r w:rsidRPr="00633899">
              <w:rPr>
                <w:rFonts w:cs="Arial"/>
                <w:color w:val="000000"/>
                <w:lang w:eastAsia="en-GB"/>
              </w:rPr>
              <w:t>Same Size</w:t>
            </w:r>
          </w:p>
        </w:tc>
        <w:tc>
          <w:tcPr>
            <w:tcW w:w="1180" w:type="dxa"/>
            <w:tcBorders>
              <w:top w:val="nil"/>
              <w:left w:val="nil"/>
              <w:bottom w:val="single" w:sz="4" w:space="0" w:color="auto"/>
              <w:right w:val="single" w:sz="4" w:space="0" w:color="auto"/>
            </w:tcBorders>
            <w:shd w:val="clear" w:color="auto" w:fill="auto"/>
            <w:noWrap/>
            <w:vAlign w:val="bottom"/>
            <w:hideMark/>
          </w:tcPr>
          <w:p w:rsidR="00633899" w:rsidRPr="00633899" w:rsidRDefault="00633899" w:rsidP="00633899">
            <w:pPr>
              <w:jc w:val="right"/>
              <w:rPr>
                <w:rFonts w:cs="Arial"/>
                <w:color w:val="000000"/>
                <w:lang w:eastAsia="en-GB"/>
              </w:rPr>
            </w:pPr>
            <w:r w:rsidRPr="00633899">
              <w:rPr>
                <w:rFonts w:cs="Arial"/>
                <w:color w:val="000000"/>
                <w:lang w:eastAsia="en-GB"/>
              </w:rPr>
              <w:t>1</w:t>
            </w:r>
          </w:p>
        </w:tc>
        <w:tc>
          <w:tcPr>
            <w:tcW w:w="1460" w:type="dxa"/>
            <w:tcBorders>
              <w:top w:val="nil"/>
              <w:left w:val="nil"/>
              <w:bottom w:val="single" w:sz="4" w:space="0" w:color="auto"/>
              <w:right w:val="single" w:sz="8" w:space="0" w:color="auto"/>
            </w:tcBorders>
            <w:shd w:val="clear" w:color="auto" w:fill="auto"/>
            <w:noWrap/>
            <w:vAlign w:val="bottom"/>
            <w:hideMark/>
          </w:tcPr>
          <w:p w:rsidR="00633899" w:rsidRPr="00633899" w:rsidRDefault="00633899" w:rsidP="00633899">
            <w:pPr>
              <w:jc w:val="right"/>
              <w:rPr>
                <w:rFonts w:cs="Arial"/>
                <w:color w:val="000000"/>
                <w:lang w:eastAsia="en-GB"/>
              </w:rPr>
            </w:pPr>
            <w:r w:rsidRPr="00633899">
              <w:rPr>
                <w:rFonts w:cs="Arial"/>
                <w:color w:val="000000"/>
                <w:lang w:eastAsia="en-GB"/>
              </w:rPr>
              <w:t>100.0%</w:t>
            </w:r>
          </w:p>
        </w:tc>
      </w:tr>
      <w:tr w:rsidR="00633899" w:rsidRPr="00633899" w:rsidTr="00633899">
        <w:trPr>
          <w:trHeight w:val="330"/>
        </w:trPr>
        <w:tc>
          <w:tcPr>
            <w:tcW w:w="2140" w:type="dxa"/>
            <w:tcBorders>
              <w:top w:val="nil"/>
              <w:left w:val="single" w:sz="8" w:space="0" w:color="auto"/>
              <w:bottom w:val="single" w:sz="8" w:space="0" w:color="auto"/>
              <w:right w:val="single" w:sz="4" w:space="0" w:color="auto"/>
            </w:tcBorders>
            <w:shd w:val="clear" w:color="auto" w:fill="auto"/>
            <w:noWrap/>
            <w:vAlign w:val="bottom"/>
            <w:hideMark/>
          </w:tcPr>
          <w:p w:rsidR="00633899" w:rsidRPr="00633899" w:rsidRDefault="00633899" w:rsidP="00633899">
            <w:pPr>
              <w:rPr>
                <w:rFonts w:cs="Arial"/>
                <w:b/>
                <w:bCs/>
                <w:color w:val="000000"/>
                <w:lang w:eastAsia="en-GB"/>
              </w:rPr>
            </w:pPr>
            <w:r w:rsidRPr="00633899">
              <w:rPr>
                <w:rFonts w:cs="Arial"/>
                <w:b/>
                <w:bCs/>
                <w:color w:val="000000"/>
                <w:lang w:eastAsia="en-GB"/>
              </w:rPr>
              <w:t>5 Bedroom Total</w:t>
            </w:r>
          </w:p>
        </w:tc>
        <w:tc>
          <w:tcPr>
            <w:tcW w:w="2340" w:type="dxa"/>
            <w:tcBorders>
              <w:top w:val="nil"/>
              <w:left w:val="nil"/>
              <w:bottom w:val="single" w:sz="8" w:space="0" w:color="auto"/>
              <w:right w:val="single" w:sz="4" w:space="0" w:color="auto"/>
            </w:tcBorders>
            <w:shd w:val="clear" w:color="auto" w:fill="auto"/>
            <w:noWrap/>
            <w:vAlign w:val="bottom"/>
            <w:hideMark/>
          </w:tcPr>
          <w:p w:rsidR="00633899" w:rsidRPr="00633899" w:rsidRDefault="00633899" w:rsidP="00633899">
            <w:pPr>
              <w:rPr>
                <w:rFonts w:cs="Arial"/>
                <w:b/>
                <w:bCs/>
                <w:color w:val="000000"/>
                <w:lang w:eastAsia="en-GB"/>
              </w:rPr>
            </w:pPr>
            <w:r w:rsidRPr="00633899">
              <w:rPr>
                <w:rFonts w:cs="Arial"/>
                <w:b/>
                <w:bCs/>
                <w:color w:val="000000"/>
                <w:lang w:eastAsia="en-GB"/>
              </w:rPr>
              <w:t> </w:t>
            </w:r>
          </w:p>
        </w:tc>
        <w:tc>
          <w:tcPr>
            <w:tcW w:w="1180" w:type="dxa"/>
            <w:tcBorders>
              <w:top w:val="nil"/>
              <w:left w:val="nil"/>
              <w:bottom w:val="single" w:sz="8" w:space="0" w:color="auto"/>
              <w:right w:val="single" w:sz="4" w:space="0" w:color="auto"/>
            </w:tcBorders>
            <w:shd w:val="clear" w:color="auto" w:fill="auto"/>
            <w:noWrap/>
            <w:vAlign w:val="bottom"/>
            <w:hideMark/>
          </w:tcPr>
          <w:p w:rsidR="00633899" w:rsidRPr="00633899" w:rsidRDefault="00633899" w:rsidP="00633899">
            <w:pPr>
              <w:jc w:val="right"/>
              <w:rPr>
                <w:rFonts w:cs="Arial"/>
                <w:b/>
                <w:bCs/>
                <w:color w:val="000000"/>
                <w:lang w:eastAsia="en-GB"/>
              </w:rPr>
            </w:pPr>
            <w:r w:rsidRPr="00633899">
              <w:rPr>
                <w:rFonts w:cs="Arial"/>
                <w:b/>
                <w:bCs/>
                <w:color w:val="000000"/>
                <w:lang w:eastAsia="en-GB"/>
              </w:rPr>
              <w:t>1</w:t>
            </w:r>
          </w:p>
        </w:tc>
        <w:tc>
          <w:tcPr>
            <w:tcW w:w="1460" w:type="dxa"/>
            <w:tcBorders>
              <w:top w:val="nil"/>
              <w:left w:val="nil"/>
              <w:bottom w:val="single" w:sz="8" w:space="0" w:color="auto"/>
              <w:right w:val="single" w:sz="8" w:space="0" w:color="auto"/>
            </w:tcBorders>
            <w:shd w:val="clear" w:color="auto" w:fill="auto"/>
            <w:noWrap/>
            <w:vAlign w:val="bottom"/>
            <w:hideMark/>
          </w:tcPr>
          <w:p w:rsidR="00633899" w:rsidRPr="00633899" w:rsidRDefault="00633899" w:rsidP="00633899">
            <w:pPr>
              <w:jc w:val="right"/>
              <w:rPr>
                <w:rFonts w:cs="Arial"/>
                <w:b/>
                <w:bCs/>
                <w:color w:val="000000"/>
                <w:lang w:eastAsia="en-GB"/>
              </w:rPr>
            </w:pPr>
            <w:r w:rsidRPr="00633899">
              <w:rPr>
                <w:rFonts w:cs="Arial"/>
                <w:b/>
                <w:bCs/>
                <w:color w:val="000000"/>
                <w:lang w:eastAsia="en-GB"/>
              </w:rPr>
              <w:t>100.0%</w:t>
            </w:r>
          </w:p>
        </w:tc>
      </w:tr>
      <w:tr w:rsidR="00633899" w:rsidRPr="00633899" w:rsidTr="00633899">
        <w:trPr>
          <w:trHeight w:val="330"/>
        </w:trPr>
        <w:tc>
          <w:tcPr>
            <w:tcW w:w="2140" w:type="dxa"/>
            <w:tcBorders>
              <w:top w:val="nil"/>
              <w:left w:val="single" w:sz="8" w:space="0" w:color="auto"/>
              <w:bottom w:val="single" w:sz="8" w:space="0" w:color="auto"/>
              <w:right w:val="single" w:sz="4" w:space="0" w:color="auto"/>
            </w:tcBorders>
            <w:shd w:val="clear" w:color="auto" w:fill="auto"/>
            <w:noWrap/>
            <w:vAlign w:val="bottom"/>
            <w:hideMark/>
          </w:tcPr>
          <w:p w:rsidR="00633899" w:rsidRPr="00633899" w:rsidRDefault="00633899" w:rsidP="00633899">
            <w:pPr>
              <w:rPr>
                <w:rFonts w:cs="Arial"/>
                <w:color w:val="000000"/>
                <w:lang w:eastAsia="en-GB"/>
              </w:rPr>
            </w:pPr>
            <w:r w:rsidRPr="00633899">
              <w:rPr>
                <w:rFonts w:cs="Arial"/>
                <w:color w:val="000000"/>
                <w:lang w:eastAsia="en-GB"/>
              </w:rPr>
              <w:t>Overall Total</w:t>
            </w:r>
          </w:p>
        </w:tc>
        <w:tc>
          <w:tcPr>
            <w:tcW w:w="2340" w:type="dxa"/>
            <w:tcBorders>
              <w:top w:val="nil"/>
              <w:left w:val="nil"/>
              <w:bottom w:val="single" w:sz="8" w:space="0" w:color="auto"/>
              <w:right w:val="single" w:sz="4" w:space="0" w:color="auto"/>
            </w:tcBorders>
            <w:shd w:val="clear" w:color="auto" w:fill="auto"/>
            <w:noWrap/>
            <w:vAlign w:val="bottom"/>
            <w:hideMark/>
          </w:tcPr>
          <w:p w:rsidR="00633899" w:rsidRPr="00633899" w:rsidRDefault="00633899" w:rsidP="00633899">
            <w:pPr>
              <w:rPr>
                <w:rFonts w:cs="Arial"/>
                <w:color w:val="000000"/>
                <w:lang w:eastAsia="en-GB"/>
              </w:rPr>
            </w:pPr>
            <w:r w:rsidRPr="00633899">
              <w:rPr>
                <w:rFonts w:cs="Arial"/>
                <w:color w:val="000000"/>
                <w:lang w:eastAsia="en-GB"/>
              </w:rPr>
              <w:t> </w:t>
            </w:r>
          </w:p>
        </w:tc>
        <w:tc>
          <w:tcPr>
            <w:tcW w:w="1180" w:type="dxa"/>
            <w:tcBorders>
              <w:top w:val="nil"/>
              <w:left w:val="nil"/>
              <w:bottom w:val="single" w:sz="8" w:space="0" w:color="auto"/>
              <w:right w:val="single" w:sz="4" w:space="0" w:color="auto"/>
            </w:tcBorders>
            <w:shd w:val="clear" w:color="auto" w:fill="auto"/>
            <w:noWrap/>
            <w:vAlign w:val="bottom"/>
            <w:hideMark/>
          </w:tcPr>
          <w:p w:rsidR="00633899" w:rsidRPr="00633899" w:rsidRDefault="00633899" w:rsidP="00633899">
            <w:pPr>
              <w:jc w:val="right"/>
              <w:rPr>
                <w:rFonts w:cs="Arial"/>
                <w:color w:val="000000"/>
                <w:lang w:eastAsia="en-GB"/>
              </w:rPr>
            </w:pPr>
            <w:r w:rsidRPr="00633899">
              <w:rPr>
                <w:rFonts w:cs="Arial"/>
                <w:color w:val="000000"/>
                <w:lang w:eastAsia="en-GB"/>
              </w:rPr>
              <w:t>835</w:t>
            </w:r>
          </w:p>
        </w:tc>
        <w:tc>
          <w:tcPr>
            <w:tcW w:w="1460" w:type="dxa"/>
            <w:tcBorders>
              <w:top w:val="nil"/>
              <w:left w:val="nil"/>
              <w:bottom w:val="single" w:sz="8" w:space="0" w:color="auto"/>
              <w:right w:val="single" w:sz="8" w:space="0" w:color="auto"/>
            </w:tcBorders>
            <w:shd w:val="clear" w:color="auto" w:fill="auto"/>
            <w:noWrap/>
            <w:vAlign w:val="bottom"/>
            <w:hideMark/>
          </w:tcPr>
          <w:p w:rsidR="00633899" w:rsidRPr="00633899" w:rsidRDefault="00633899" w:rsidP="00FD3B25">
            <w:pPr>
              <w:keepNext/>
              <w:rPr>
                <w:rFonts w:ascii="Calibri" w:hAnsi="Calibri" w:cs="Calibri"/>
                <w:color w:val="000000"/>
                <w:sz w:val="22"/>
                <w:szCs w:val="22"/>
                <w:lang w:eastAsia="en-GB"/>
              </w:rPr>
            </w:pPr>
            <w:r w:rsidRPr="00633899">
              <w:rPr>
                <w:rFonts w:ascii="Calibri" w:hAnsi="Calibri" w:cs="Calibri"/>
                <w:color w:val="000000"/>
                <w:sz w:val="22"/>
                <w:szCs w:val="22"/>
                <w:lang w:eastAsia="en-GB"/>
              </w:rPr>
              <w:t> </w:t>
            </w:r>
          </w:p>
        </w:tc>
      </w:tr>
    </w:tbl>
    <w:p w:rsidR="00633899" w:rsidRDefault="00FD3B25" w:rsidP="00FD3B25">
      <w:pPr>
        <w:pStyle w:val="Caption"/>
      </w:pPr>
      <w:bookmarkStart w:id="14" w:name="_Ref409683255"/>
      <w:r>
        <w:t xml:space="preserve">Table </w:t>
      </w:r>
      <w:fldSimple w:instr=" SEQ Table \* ARABIC ">
        <w:r w:rsidR="0058075C">
          <w:rPr>
            <w:noProof/>
          </w:rPr>
          <w:t>14</w:t>
        </w:r>
      </w:fldSimple>
      <w:r>
        <w:t xml:space="preserve"> - Bedroom requirements of tenants registered on Homeswapper</w:t>
      </w:r>
      <w:bookmarkEnd w:id="14"/>
    </w:p>
    <w:p w:rsidR="00FD3B25" w:rsidRDefault="00FD3B25" w:rsidP="00FD3B25"/>
    <w:tbl>
      <w:tblPr>
        <w:tblW w:w="5200" w:type="dxa"/>
        <w:tblInd w:w="93" w:type="dxa"/>
        <w:tblLook w:val="04A0" w:firstRow="1" w:lastRow="0" w:firstColumn="1" w:lastColumn="0" w:noHBand="0" w:noVBand="1"/>
      </w:tblPr>
      <w:tblGrid>
        <w:gridCol w:w="2560"/>
        <w:gridCol w:w="1257"/>
        <w:gridCol w:w="1510"/>
      </w:tblGrid>
      <w:tr w:rsidR="00FD3B25" w:rsidRPr="00FD3B25" w:rsidTr="00FD3B25">
        <w:trPr>
          <w:trHeight w:val="330"/>
        </w:trPr>
        <w:tc>
          <w:tcPr>
            <w:tcW w:w="25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D3B25" w:rsidRPr="00FD3B25" w:rsidRDefault="00FD3B25" w:rsidP="00FD3B25">
            <w:pPr>
              <w:rPr>
                <w:rFonts w:cs="Arial"/>
                <w:b/>
                <w:bCs/>
                <w:color w:val="000000"/>
                <w:lang w:eastAsia="en-GB"/>
              </w:rPr>
            </w:pPr>
            <w:r w:rsidRPr="00FD3B25">
              <w:rPr>
                <w:rFonts w:cs="Arial"/>
                <w:b/>
                <w:bCs/>
                <w:color w:val="000000"/>
                <w:lang w:eastAsia="en-GB"/>
              </w:rPr>
              <w:t>Requirements</w:t>
            </w:r>
          </w:p>
        </w:tc>
        <w:tc>
          <w:tcPr>
            <w:tcW w:w="1180" w:type="dxa"/>
            <w:tcBorders>
              <w:top w:val="single" w:sz="8" w:space="0" w:color="auto"/>
              <w:left w:val="nil"/>
              <w:bottom w:val="single" w:sz="4" w:space="0" w:color="auto"/>
              <w:right w:val="single" w:sz="4" w:space="0" w:color="auto"/>
            </w:tcBorders>
            <w:shd w:val="clear" w:color="auto" w:fill="auto"/>
            <w:noWrap/>
            <w:vAlign w:val="bottom"/>
            <w:hideMark/>
          </w:tcPr>
          <w:p w:rsidR="00FD3B25" w:rsidRPr="00FD3B25" w:rsidRDefault="00FD3B25" w:rsidP="00FD3B25">
            <w:pPr>
              <w:rPr>
                <w:rFonts w:cs="Arial"/>
                <w:b/>
                <w:bCs/>
                <w:color w:val="000000"/>
                <w:lang w:eastAsia="en-GB"/>
              </w:rPr>
            </w:pPr>
            <w:r w:rsidRPr="00FD3B25">
              <w:rPr>
                <w:rFonts w:cs="Arial"/>
                <w:b/>
                <w:bCs/>
                <w:color w:val="000000"/>
                <w:lang w:eastAsia="en-GB"/>
              </w:rPr>
              <w:t>Numbers</w:t>
            </w:r>
          </w:p>
        </w:tc>
        <w:tc>
          <w:tcPr>
            <w:tcW w:w="1460" w:type="dxa"/>
            <w:tcBorders>
              <w:top w:val="single" w:sz="8" w:space="0" w:color="auto"/>
              <w:left w:val="nil"/>
              <w:bottom w:val="single" w:sz="4" w:space="0" w:color="auto"/>
              <w:right w:val="single" w:sz="8" w:space="0" w:color="auto"/>
            </w:tcBorders>
            <w:shd w:val="clear" w:color="auto" w:fill="auto"/>
            <w:noWrap/>
            <w:vAlign w:val="bottom"/>
            <w:hideMark/>
          </w:tcPr>
          <w:p w:rsidR="00FD3B25" w:rsidRPr="00FD3B25" w:rsidRDefault="00FD3B25" w:rsidP="00FD3B25">
            <w:pPr>
              <w:rPr>
                <w:rFonts w:cs="Arial"/>
                <w:b/>
                <w:bCs/>
                <w:color w:val="000000"/>
                <w:lang w:eastAsia="en-GB"/>
              </w:rPr>
            </w:pPr>
            <w:r w:rsidRPr="00FD3B25">
              <w:rPr>
                <w:rFonts w:cs="Arial"/>
                <w:b/>
                <w:bCs/>
                <w:color w:val="000000"/>
                <w:lang w:eastAsia="en-GB"/>
              </w:rPr>
              <w:t>Percentage</w:t>
            </w:r>
          </w:p>
        </w:tc>
      </w:tr>
      <w:tr w:rsidR="00FD3B25" w:rsidRPr="00FD3B25" w:rsidTr="00FD3B25">
        <w:trPr>
          <w:trHeight w:val="315"/>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FD3B25" w:rsidRPr="00FD3B25" w:rsidRDefault="00FD3B25" w:rsidP="00FD3B25">
            <w:pPr>
              <w:rPr>
                <w:rFonts w:cs="Arial"/>
                <w:color w:val="000000"/>
                <w:lang w:eastAsia="en-GB"/>
              </w:rPr>
            </w:pPr>
            <w:r w:rsidRPr="00FD3B25">
              <w:rPr>
                <w:rFonts w:cs="Arial"/>
                <w:color w:val="000000"/>
                <w:lang w:eastAsia="en-GB"/>
              </w:rPr>
              <w:t>Two bedrooms less</w:t>
            </w:r>
          </w:p>
        </w:tc>
        <w:tc>
          <w:tcPr>
            <w:tcW w:w="1180" w:type="dxa"/>
            <w:tcBorders>
              <w:top w:val="nil"/>
              <w:left w:val="nil"/>
              <w:bottom w:val="single" w:sz="4" w:space="0" w:color="auto"/>
              <w:right w:val="single" w:sz="4" w:space="0" w:color="auto"/>
            </w:tcBorders>
            <w:shd w:val="clear" w:color="auto" w:fill="auto"/>
            <w:noWrap/>
            <w:vAlign w:val="bottom"/>
            <w:hideMark/>
          </w:tcPr>
          <w:p w:rsidR="00FD3B25" w:rsidRPr="00FD3B25" w:rsidRDefault="00FD3B25" w:rsidP="00FD3B25">
            <w:pPr>
              <w:jc w:val="right"/>
              <w:rPr>
                <w:rFonts w:cs="Arial"/>
                <w:color w:val="000000"/>
                <w:lang w:eastAsia="en-GB"/>
              </w:rPr>
            </w:pPr>
            <w:r w:rsidRPr="00FD3B25">
              <w:rPr>
                <w:rFonts w:cs="Arial"/>
                <w:color w:val="000000"/>
                <w:lang w:eastAsia="en-GB"/>
              </w:rPr>
              <w:t>7</w:t>
            </w:r>
          </w:p>
        </w:tc>
        <w:tc>
          <w:tcPr>
            <w:tcW w:w="1460" w:type="dxa"/>
            <w:tcBorders>
              <w:top w:val="nil"/>
              <w:left w:val="nil"/>
              <w:bottom w:val="single" w:sz="4" w:space="0" w:color="auto"/>
              <w:right w:val="single" w:sz="8" w:space="0" w:color="auto"/>
            </w:tcBorders>
            <w:shd w:val="clear" w:color="auto" w:fill="auto"/>
            <w:noWrap/>
            <w:vAlign w:val="bottom"/>
            <w:hideMark/>
          </w:tcPr>
          <w:p w:rsidR="00FD3B25" w:rsidRPr="00FD3B25" w:rsidRDefault="00FD3B25" w:rsidP="00FD3B25">
            <w:pPr>
              <w:jc w:val="right"/>
              <w:rPr>
                <w:rFonts w:cs="Arial"/>
                <w:color w:val="000000"/>
                <w:lang w:eastAsia="en-GB"/>
              </w:rPr>
            </w:pPr>
            <w:r w:rsidRPr="00FD3B25">
              <w:rPr>
                <w:rFonts w:cs="Arial"/>
                <w:color w:val="000000"/>
                <w:lang w:eastAsia="en-GB"/>
              </w:rPr>
              <w:t>0.8%</w:t>
            </w:r>
          </w:p>
        </w:tc>
      </w:tr>
      <w:tr w:rsidR="00FD3B25" w:rsidRPr="00FD3B25" w:rsidTr="00FD3B25">
        <w:trPr>
          <w:trHeight w:val="315"/>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FD3B25" w:rsidRPr="00FD3B25" w:rsidRDefault="00FD3B25" w:rsidP="00FD3B25">
            <w:pPr>
              <w:rPr>
                <w:rFonts w:cs="Arial"/>
                <w:color w:val="000000"/>
                <w:lang w:eastAsia="en-GB"/>
              </w:rPr>
            </w:pPr>
            <w:r w:rsidRPr="00FD3B25">
              <w:rPr>
                <w:rFonts w:cs="Arial"/>
                <w:color w:val="000000"/>
                <w:lang w:eastAsia="en-GB"/>
              </w:rPr>
              <w:t>One bedroom less</w:t>
            </w:r>
          </w:p>
        </w:tc>
        <w:tc>
          <w:tcPr>
            <w:tcW w:w="1180" w:type="dxa"/>
            <w:tcBorders>
              <w:top w:val="nil"/>
              <w:left w:val="nil"/>
              <w:bottom w:val="single" w:sz="4" w:space="0" w:color="auto"/>
              <w:right w:val="single" w:sz="4" w:space="0" w:color="auto"/>
            </w:tcBorders>
            <w:shd w:val="clear" w:color="auto" w:fill="auto"/>
            <w:noWrap/>
            <w:vAlign w:val="bottom"/>
            <w:hideMark/>
          </w:tcPr>
          <w:p w:rsidR="00FD3B25" w:rsidRPr="00FD3B25" w:rsidRDefault="00FD3B25" w:rsidP="00FD3B25">
            <w:pPr>
              <w:jc w:val="right"/>
              <w:rPr>
                <w:rFonts w:cs="Arial"/>
                <w:color w:val="000000"/>
                <w:lang w:eastAsia="en-GB"/>
              </w:rPr>
            </w:pPr>
            <w:r w:rsidRPr="00FD3B25">
              <w:rPr>
                <w:rFonts w:cs="Arial"/>
                <w:color w:val="000000"/>
                <w:lang w:eastAsia="en-GB"/>
              </w:rPr>
              <w:t>68</w:t>
            </w:r>
          </w:p>
        </w:tc>
        <w:tc>
          <w:tcPr>
            <w:tcW w:w="1460" w:type="dxa"/>
            <w:tcBorders>
              <w:top w:val="nil"/>
              <w:left w:val="nil"/>
              <w:bottom w:val="single" w:sz="4" w:space="0" w:color="auto"/>
              <w:right w:val="single" w:sz="8" w:space="0" w:color="auto"/>
            </w:tcBorders>
            <w:shd w:val="clear" w:color="auto" w:fill="auto"/>
            <w:noWrap/>
            <w:vAlign w:val="bottom"/>
            <w:hideMark/>
          </w:tcPr>
          <w:p w:rsidR="00FD3B25" w:rsidRPr="00FD3B25" w:rsidRDefault="00FD3B25" w:rsidP="00FD3B25">
            <w:pPr>
              <w:jc w:val="right"/>
              <w:rPr>
                <w:rFonts w:cs="Arial"/>
                <w:color w:val="000000"/>
                <w:lang w:eastAsia="en-GB"/>
              </w:rPr>
            </w:pPr>
            <w:r w:rsidRPr="00FD3B25">
              <w:rPr>
                <w:rFonts w:cs="Arial"/>
                <w:color w:val="000000"/>
                <w:lang w:eastAsia="en-GB"/>
              </w:rPr>
              <w:t>8.1%</w:t>
            </w:r>
          </w:p>
        </w:tc>
      </w:tr>
      <w:tr w:rsidR="00FD3B25" w:rsidRPr="00FD3B25" w:rsidTr="00FD3B25">
        <w:trPr>
          <w:trHeight w:val="315"/>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FD3B25" w:rsidRPr="00FD3B25" w:rsidRDefault="00FD3B25" w:rsidP="00FD3B25">
            <w:pPr>
              <w:rPr>
                <w:rFonts w:cs="Arial"/>
                <w:color w:val="000000"/>
                <w:lang w:eastAsia="en-GB"/>
              </w:rPr>
            </w:pPr>
            <w:r w:rsidRPr="00FD3B25">
              <w:rPr>
                <w:rFonts w:cs="Arial"/>
                <w:color w:val="000000"/>
                <w:lang w:eastAsia="en-GB"/>
              </w:rPr>
              <w:t>Same Size</w:t>
            </w:r>
          </w:p>
        </w:tc>
        <w:tc>
          <w:tcPr>
            <w:tcW w:w="1180" w:type="dxa"/>
            <w:tcBorders>
              <w:top w:val="nil"/>
              <w:left w:val="nil"/>
              <w:bottom w:val="single" w:sz="4" w:space="0" w:color="auto"/>
              <w:right w:val="single" w:sz="4" w:space="0" w:color="auto"/>
            </w:tcBorders>
            <w:shd w:val="clear" w:color="auto" w:fill="auto"/>
            <w:noWrap/>
            <w:vAlign w:val="bottom"/>
            <w:hideMark/>
          </w:tcPr>
          <w:p w:rsidR="00FD3B25" w:rsidRPr="00FD3B25" w:rsidRDefault="00FD3B25" w:rsidP="00FD3B25">
            <w:pPr>
              <w:jc w:val="right"/>
              <w:rPr>
                <w:rFonts w:cs="Arial"/>
                <w:color w:val="000000"/>
                <w:lang w:eastAsia="en-GB"/>
              </w:rPr>
            </w:pPr>
            <w:r w:rsidRPr="00FD3B25">
              <w:rPr>
                <w:rFonts w:cs="Arial"/>
                <w:color w:val="000000"/>
                <w:lang w:eastAsia="en-GB"/>
              </w:rPr>
              <w:t>473</w:t>
            </w:r>
          </w:p>
        </w:tc>
        <w:tc>
          <w:tcPr>
            <w:tcW w:w="1460" w:type="dxa"/>
            <w:tcBorders>
              <w:top w:val="nil"/>
              <w:left w:val="nil"/>
              <w:bottom w:val="single" w:sz="4" w:space="0" w:color="auto"/>
              <w:right w:val="single" w:sz="8" w:space="0" w:color="auto"/>
            </w:tcBorders>
            <w:shd w:val="clear" w:color="auto" w:fill="auto"/>
            <w:noWrap/>
            <w:vAlign w:val="bottom"/>
            <w:hideMark/>
          </w:tcPr>
          <w:p w:rsidR="00FD3B25" w:rsidRPr="00FD3B25" w:rsidRDefault="00FD3B25" w:rsidP="00FD3B25">
            <w:pPr>
              <w:jc w:val="right"/>
              <w:rPr>
                <w:rFonts w:cs="Arial"/>
                <w:color w:val="000000"/>
                <w:lang w:eastAsia="en-GB"/>
              </w:rPr>
            </w:pPr>
            <w:r w:rsidRPr="00FD3B25">
              <w:rPr>
                <w:rFonts w:cs="Arial"/>
                <w:color w:val="000000"/>
                <w:lang w:eastAsia="en-GB"/>
              </w:rPr>
              <w:t>56.6%</w:t>
            </w:r>
          </w:p>
        </w:tc>
      </w:tr>
      <w:tr w:rsidR="00FD3B25" w:rsidRPr="00FD3B25" w:rsidTr="00FD3B25">
        <w:trPr>
          <w:trHeight w:val="33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FD3B25" w:rsidRPr="00FD3B25" w:rsidRDefault="00FD3B25" w:rsidP="00FD3B25">
            <w:pPr>
              <w:rPr>
                <w:rFonts w:cs="Arial"/>
                <w:color w:val="000000"/>
                <w:lang w:eastAsia="en-GB"/>
              </w:rPr>
            </w:pPr>
            <w:r w:rsidRPr="00FD3B25">
              <w:rPr>
                <w:rFonts w:cs="Arial"/>
                <w:color w:val="000000"/>
                <w:lang w:eastAsia="en-GB"/>
              </w:rPr>
              <w:t>One bedroom more</w:t>
            </w:r>
          </w:p>
        </w:tc>
        <w:tc>
          <w:tcPr>
            <w:tcW w:w="1180" w:type="dxa"/>
            <w:tcBorders>
              <w:top w:val="nil"/>
              <w:left w:val="nil"/>
              <w:bottom w:val="single" w:sz="4" w:space="0" w:color="auto"/>
              <w:right w:val="single" w:sz="4" w:space="0" w:color="auto"/>
            </w:tcBorders>
            <w:shd w:val="clear" w:color="auto" w:fill="auto"/>
            <w:noWrap/>
            <w:vAlign w:val="bottom"/>
            <w:hideMark/>
          </w:tcPr>
          <w:p w:rsidR="00FD3B25" w:rsidRPr="00FD3B25" w:rsidRDefault="00FD3B25" w:rsidP="00FD3B25">
            <w:pPr>
              <w:jc w:val="right"/>
              <w:rPr>
                <w:rFonts w:cs="Arial"/>
                <w:color w:val="000000"/>
                <w:lang w:eastAsia="en-GB"/>
              </w:rPr>
            </w:pPr>
            <w:r w:rsidRPr="00FD3B25">
              <w:rPr>
                <w:rFonts w:cs="Arial"/>
                <w:color w:val="000000"/>
                <w:lang w:eastAsia="en-GB"/>
              </w:rPr>
              <w:t>280</w:t>
            </w:r>
          </w:p>
        </w:tc>
        <w:tc>
          <w:tcPr>
            <w:tcW w:w="1460" w:type="dxa"/>
            <w:tcBorders>
              <w:top w:val="nil"/>
              <w:left w:val="nil"/>
              <w:bottom w:val="single" w:sz="4" w:space="0" w:color="auto"/>
              <w:right w:val="single" w:sz="8" w:space="0" w:color="auto"/>
            </w:tcBorders>
            <w:shd w:val="clear" w:color="auto" w:fill="auto"/>
            <w:noWrap/>
            <w:vAlign w:val="bottom"/>
            <w:hideMark/>
          </w:tcPr>
          <w:p w:rsidR="00FD3B25" w:rsidRPr="00FD3B25" w:rsidRDefault="00FD3B25" w:rsidP="00FD3B25">
            <w:pPr>
              <w:jc w:val="right"/>
              <w:rPr>
                <w:rFonts w:cs="Arial"/>
                <w:color w:val="000000"/>
                <w:lang w:eastAsia="en-GB"/>
              </w:rPr>
            </w:pPr>
            <w:r w:rsidRPr="00FD3B25">
              <w:rPr>
                <w:rFonts w:cs="Arial"/>
                <w:color w:val="000000"/>
                <w:lang w:eastAsia="en-GB"/>
              </w:rPr>
              <w:t>33.5%</w:t>
            </w:r>
          </w:p>
        </w:tc>
      </w:tr>
      <w:tr w:rsidR="00FD3B25" w:rsidRPr="00FD3B25" w:rsidTr="00FD3B25">
        <w:trPr>
          <w:trHeight w:val="315"/>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FD3B25" w:rsidRPr="00FD3B25" w:rsidRDefault="00FD3B25" w:rsidP="00FD3B25">
            <w:pPr>
              <w:rPr>
                <w:rFonts w:cs="Arial"/>
                <w:color w:val="000000"/>
                <w:lang w:eastAsia="en-GB"/>
              </w:rPr>
            </w:pPr>
            <w:r w:rsidRPr="00FD3B25">
              <w:rPr>
                <w:rFonts w:cs="Arial"/>
                <w:color w:val="000000"/>
                <w:lang w:eastAsia="en-GB"/>
              </w:rPr>
              <w:t>Two bedrooms more</w:t>
            </w:r>
          </w:p>
        </w:tc>
        <w:tc>
          <w:tcPr>
            <w:tcW w:w="1180" w:type="dxa"/>
            <w:tcBorders>
              <w:top w:val="nil"/>
              <w:left w:val="nil"/>
              <w:bottom w:val="single" w:sz="4" w:space="0" w:color="auto"/>
              <w:right w:val="single" w:sz="4" w:space="0" w:color="auto"/>
            </w:tcBorders>
            <w:shd w:val="clear" w:color="auto" w:fill="auto"/>
            <w:noWrap/>
            <w:vAlign w:val="bottom"/>
            <w:hideMark/>
          </w:tcPr>
          <w:p w:rsidR="00FD3B25" w:rsidRPr="00FD3B25" w:rsidRDefault="00FD3B25" w:rsidP="00FD3B25">
            <w:pPr>
              <w:jc w:val="right"/>
              <w:rPr>
                <w:rFonts w:cs="Arial"/>
                <w:color w:val="000000"/>
                <w:lang w:eastAsia="en-GB"/>
              </w:rPr>
            </w:pPr>
            <w:r w:rsidRPr="00FD3B25">
              <w:rPr>
                <w:rFonts w:cs="Arial"/>
                <w:color w:val="000000"/>
                <w:lang w:eastAsia="en-GB"/>
              </w:rPr>
              <w:t>7</w:t>
            </w:r>
          </w:p>
        </w:tc>
        <w:tc>
          <w:tcPr>
            <w:tcW w:w="1460" w:type="dxa"/>
            <w:tcBorders>
              <w:top w:val="nil"/>
              <w:left w:val="nil"/>
              <w:bottom w:val="single" w:sz="4" w:space="0" w:color="auto"/>
              <w:right w:val="single" w:sz="8" w:space="0" w:color="auto"/>
            </w:tcBorders>
            <w:shd w:val="clear" w:color="auto" w:fill="auto"/>
            <w:noWrap/>
            <w:vAlign w:val="bottom"/>
            <w:hideMark/>
          </w:tcPr>
          <w:p w:rsidR="00FD3B25" w:rsidRPr="00FD3B25" w:rsidRDefault="00FD3B25" w:rsidP="00FD3B25">
            <w:pPr>
              <w:jc w:val="right"/>
              <w:rPr>
                <w:rFonts w:cs="Arial"/>
                <w:color w:val="000000"/>
                <w:lang w:eastAsia="en-GB"/>
              </w:rPr>
            </w:pPr>
            <w:r w:rsidRPr="00FD3B25">
              <w:rPr>
                <w:rFonts w:cs="Arial"/>
                <w:color w:val="000000"/>
                <w:lang w:eastAsia="en-GB"/>
              </w:rPr>
              <w:t>0.8%</w:t>
            </w:r>
          </w:p>
        </w:tc>
      </w:tr>
      <w:tr w:rsidR="00FD3B25" w:rsidRPr="00FD3B25" w:rsidTr="00FD3B25">
        <w:trPr>
          <w:trHeight w:val="330"/>
        </w:trPr>
        <w:tc>
          <w:tcPr>
            <w:tcW w:w="2560" w:type="dxa"/>
            <w:tcBorders>
              <w:top w:val="nil"/>
              <w:left w:val="single" w:sz="8" w:space="0" w:color="auto"/>
              <w:bottom w:val="single" w:sz="8" w:space="0" w:color="auto"/>
              <w:right w:val="single" w:sz="4" w:space="0" w:color="auto"/>
            </w:tcBorders>
            <w:shd w:val="clear" w:color="auto" w:fill="auto"/>
            <w:noWrap/>
            <w:vAlign w:val="bottom"/>
            <w:hideMark/>
          </w:tcPr>
          <w:p w:rsidR="00FD3B25" w:rsidRPr="00FD3B25" w:rsidRDefault="00FD3B25" w:rsidP="00FD3B25">
            <w:pPr>
              <w:rPr>
                <w:rFonts w:cs="Arial"/>
                <w:color w:val="000000"/>
                <w:lang w:eastAsia="en-GB"/>
              </w:rPr>
            </w:pPr>
            <w:r w:rsidRPr="00FD3B25">
              <w:rPr>
                <w:rFonts w:cs="Arial"/>
                <w:color w:val="000000"/>
                <w:lang w:eastAsia="en-GB"/>
              </w:rPr>
              <w:t>Total</w:t>
            </w:r>
          </w:p>
        </w:tc>
        <w:tc>
          <w:tcPr>
            <w:tcW w:w="1180" w:type="dxa"/>
            <w:tcBorders>
              <w:top w:val="nil"/>
              <w:left w:val="nil"/>
              <w:bottom w:val="single" w:sz="8" w:space="0" w:color="auto"/>
              <w:right w:val="single" w:sz="4" w:space="0" w:color="auto"/>
            </w:tcBorders>
            <w:shd w:val="clear" w:color="auto" w:fill="auto"/>
            <w:noWrap/>
            <w:vAlign w:val="bottom"/>
            <w:hideMark/>
          </w:tcPr>
          <w:p w:rsidR="00FD3B25" w:rsidRPr="00FD3B25" w:rsidRDefault="00FD3B25" w:rsidP="00FD3B25">
            <w:pPr>
              <w:jc w:val="right"/>
              <w:rPr>
                <w:rFonts w:cs="Arial"/>
                <w:color w:val="000000"/>
                <w:lang w:eastAsia="en-GB"/>
              </w:rPr>
            </w:pPr>
            <w:r w:rsidRPr="00FD3B25">
              <w:rPr>
                <w:rFonts w:cs="Arial"/>
                <w:color w:val="000000"/>
                <w:lang w:eastAsia="en-GB"/>
              </w:rPr>
              <w:t>835</w:t>
            </w:r>
          </w:p>
        </w:tc>
        <w:tc>
          <w:tcPr>
            <w:tcW w:w="1460" w:type="dxa"/>
            <w:tcBorders>
              <w:top w:val="nil"/>
              <w:left w:val="nil"/>
              <w:bottom w:val="single" w:sz="8" w:space="0" w:color="auto"/>
              <w:right w:val="single" w:sz="8" w:space="0" w:color="auto"/>
            </w:tcBorders>
            <w:shd w:val="clear" w:color="auto" w:fill="auto"/>
            <w:noWrap/>
            <w:vAlign w:val="bottom"/>
            <w:hideMark/>
          </w:tcPr>
          <w:p w:rsidR="00FD3B25" w:rsidRPr="00FD3B25" w:rsidRDefault="00FD3B25" w:rsidP="00FD3B25">
            <w:pPr>
              <w:keepNext/>
              <w:jc w:val="right"/>
              <w:rPr>
                <w:rFonts w:cs="Arial"/>
                <w:color w:val="000000"/>
                <w:lang w:eastAsia="en-GB"/>
              </w:rPr>
            </w:pPr>
            <w:r w:rsidRPr="00FD3B25">
              <w:rPr>
                <w:rFonts w:cs="Arial"/>
                <w:color w:val="000000"/>
                <w:lang w:eastAsia="en-GB"/>
              </w:rPr>
              <w:t>100.0%</w:t>
            </w:r>
          </w:p>
        </w:tc>
      </w:tr>
    </w:tbl>
    <w:p w:rsidR="00FD3B25" w:rsidRDefault="00FD3B25" w:rsidP="00FD3B25">
      <w:pPr>
        <w:pStyle w:val="Caption"/>
      </w:pPr>
      <w:bookmarkStart w:id="15" w:name="_Ref409683299"/>
      <w:r>
        <w:t xml:space="preserve">Table </w:t>
      </w:r>
      <w:fldSimple w:instr=" SEQ Table \* ARABIC ">
        <w:r w:rsidR="0058075C">
          <w:rPr>
            <w:noProof/>
          </w:rPr>
          <w:t>15</w:t>
        </w:r>
      </w:fldSimple>
      <w:r>
        <w:t xml:space="preserve"> - Overall requirements of tenants registered on Homeswapper</w:t>
      </w:r>
      <w:bookmarkEnd w:id="15"/>
    </w:p>
    <w:p w:rsidR="0001568F" w:rsidRDefault="0001568F">
      <w:r>
        <w:br w:type="page"/>
      </w:r>
    </w:p>
    <w:p w:rsidR="0001568F" w:rsidRDefault="0001568F" w:rsidP="0001568F">
      <w:pPr>
        <w:rPr>
          <w:b/>
        </w:rPr>
      </w:pPr>
      <w:r>
        <w:rPr>
          <w:b/>
        </w:rPr>
        <w:lastRenderedPageBreak/>
        <w:t>Appendix 4 – Bedroom Tax</w:t>
      </w:r>
    </w:p>
    <w:p w:rsidR="0001568F" w:rsidRDefault="0001568F" w:rsidP="0001568F">
      <w:pPr>
        <w:rPr>
          <w:b/>
        </w:rPr>
      </w:pPr>
    </w:p>
    <w:tbl>
      <w:tblPr>
        <w:tblStyle w:val="TableGrid"/>
        <w:tblW w:w="6566" w:type="dxa"/>
        <w:tblLook w:val="04A0" w:firstRow="1" w:lastRow="0" w:firstColumn="1" w:lastColumn="0" w:noHBand="0" w:noVBand="1"/>
      </w:tblPr>
      <w:tblGrid>
        <w:gridCol w:w="1720"/>
        <w:gridCol w:w="661"/>
        <w:gridCol w:w="1057"/>
        <w:gridCol w:w="617"/>
        <w:gridCol w:w="1057"/>
        <w:gridCol w:w="661"/>
        <w:gridCol w:w="1057"/>
      </w:tblGrid>
      <w:tr w:rsidR="009A5A63" w:rsidRPr="009A5A63" w:rsidTr="0058075C">
        <w:trPr>
          <w:trHeight w:val="300"/>
        </w:trPr>
        <w:tc>
          <w:tcPr>
            <w:tcW w:w="1720" w:type="dxa"/>
            <w:vMerge w:val="restart"/>
            <w:noWrap/>
          </w:tcPr>
          <w:p w:rsidR="009A5A63" w:rsidRPr="009A5A63" w:rsidRDefault="009A5A63" w:rsidP="0058075C">
            <w:pPr>
              <w:rPr>
                <w:rFonts w:cs="Arial"/>
                <w:b/>
                <w:bCs/>
                <w:color w:val="000000" w:themeColor="text1"/>
                <w:lang w:eastAsia="en-GB"/>
              </w:rPr>
            </w:pPr>
            <w:r w:rsidRPr="009A5A63">
              <w:rPr>
                <w:rFonts w:cs="Arial"/>
                <w:b/>
                <w:bCs/>
                <w:color w:val="000000" w:themeColor="text1"/>
                <w:lang w:eastAsia="en-GB"/>
              </w:rPr>
              <w:t> </w:t>
            </w:r>
          </w:p>
        </w:tc>
        <w:tc>
          <w:tcPr>
            <w:tcW w:w="4846" w:type="dxa"/>
            <w:gridSpan w:val="6"/>
            <w:noWrap/>
          </w:tcPr>
          <w:p w:rsidR="009A5A63" w:rsidRPr="009A5A63" w:rsidRDefault="009A5A63" w:rsidP="009A5A63">
            <w:pPr>
              <w:jc w:val="center"/>
              <w:rPr>
                <w:rFonts w:cs="Arial"/>
                <w:b/>
                <w:bCs/>
                <w:color w:val="000000" w:themeColor="text1"/>
                <w:lang w:eastAsia="en-GB"/>
              </w:rPr>
            </w:pPr>
            <w:r w:rsidRPr="009A5A63">
              <w:rPr>
                <w:rFonts w:cs="Arial"/>
                <w:b/>
                <w:bCs/>
                <w:color w:val="000000" w:themeColor="text1"/>
                <w:lang w:eastAsia="en-GB"/>
              </w:rPr>
              <w:t>Deduction Rate</w:t>
            </w:r>
          </w:p>
        </w:tc>
      </w:tr>
      <w:tr w:rsidR="009A5A63" w:rsidRPr="009A5A63" w:rsidTr="009A5A63">
        <w:trPr>
          <w:trHeight w:val="300"/>
        </w:trPr>
        <w:tc>
          <w:tcPr>
            <w:tcW w:w="1720" w:type="dxa"/>
            <w:vMerge/>
            <w:noWrap/>
            <w:hideMark/>
          </w:tcPr>
          <w:p w:rsidR="009A5A63" w:rsidRPr="009A5A63" w:rsidRDefault="009A5A63" w:rsidP="0058075C">
            <w:pPr>
              <w:rPr>
                <w:rFonts w:cs="Arial"/>
                <w:b/>
                <w:bCs/>
                <w:color w:val="000000" w:themeColor="text1"/>
                <w:lang w:eastAsia="en-GB"/>
              </w:rPr>
            </w:pPr>
          </w:p>
        </w:tc>
        <w:tc>
          <w:tcPr>
            <w:tcW w:w="1594" w:type="dxa"/>
            <w:gridSpan w:val="2"/>
            <w:noWrap/>
            <w:hideMark/>
          </w:tcPr>
          <w:p w:rsidR="009A5A63" w:rsidRPr="009A5A63" w:rsidRDefault="009A5A63" w:rsidP="009A5A63">
            <w:pPr>
              <w:jc w:val="center"/>
              <w:rPr>
                <w:rFonts w:cs="Arial"/>
                <w:b/>
                <w:bCs/>
                <w:color w:val="000000" w:themeColor="text1"/>
                <w:lang w:eastAsia="en-GB"/>
              </w:rPr>
            </w:pPr>
            <w:r w:rsidRPr="009A5A63">
              <w:rPr>
                <w:rFonts w:cs="Arial"/>
                <w:b/>
                <w:bCs/>
                <w:color w:val="000000" w:themeColor="text1"/>
                <w:lang w:eastAsia="en-GB"/>
              </w:rPr>
              <w:t>14%</w:t>
            </w:r>
          </w:p>
        </w:tc>
        <w:tc>
          <w:tcPr>
            <w:tcW w:w="1548" w:type="dxa"/>
            <w:gridSpan w:val="2"/>
            <w:noWrap/>
            <w:hideMark/>
          </w:tcPr>
          <w:p w:rsidR="009A5A63" w:rsidRPr="009A5A63" w:rsidRDefault="009A5A63" w:rsidP="009A5A63">
            <w:pPr>
              <w:jc w:val="center"/>
              <w:rPr>
                <w:rFonts w:cs="Arial"/>
                <w:b/>
                <w:bCs/>
                <w:color w:val="000000" w:themeColor="text1"/>
                <w:lang w:eastAsia="en-GB"/>
              </w:rPr>
            </w:pPr>
            <w:r w:rsidRPr="009A5A63">
              <w:rPr>
                <w:rFonts w:cs="Arial"/>
                <w:b/>
                <w:bCs/>
                <w:color w:val="000000" w:themeColor="text1"/>
                <w:lang w:eastAsia="en-GB"/>
              </w:rPr>
              <w:t>25%</w:t>
            </w:r>
          </w:p>
        </w:tc>
        <w:tc>
          <w:tcPr>
            <w:tcW w:w="1704" w:type="dxa"/>
            <w:gridSpan w:val="2"/>
            <w:noWrap/>
            <w:hideMark/>
          </w:tcPr>
          <w:p w:rsidR="009A5A63" w:rsidRPr="009A5A63" w:rsidRDefault="009A5A63" w:rsidP="009A5A63">
            <w:pPr>
              <w:jc w:val="center"/>
              <w:rPr>
                <w:rFonts w:cs="Arial"/>
                <w:b/>
                <w:bCs/>
                <w:color w:val="000000" w:themeColor="text1"/>
                <w:lang w:eastAsia="en-GB"/>
              </w:rPr>
            </w:pPr>
            <w:r w:rsidRPr="009A5A63">
              <w:rPr>
                <w:rFonts w:cs="Arial"/>
                <w:b/>
                <w:bCs/>
                <w:color w:val="000000" w:themeColor="text1"/>
                <w:lang w:eastAsia="en-GB"/>
              </w:rPr>
              <w:t>All</w:t>
            </w:r>
          </w:p>
        </w:tc>
      </w:tr>
      <w:tr w:rsidR="0001568F" w:rsidRPr="009A5A63" w:rsidTr="009A5A63">
        <w:trPr>
          <w:trHeight w:val="300"/>
        </w:trPr>
        <w:tc>
          <w:tcPr>
            <w:tcW w:w="1720" w:type="dxa"/>
            <w:noWrap/>
            <w:hideMark/>
          </w:tcPr>
          <w:p w:rsidR="0001568F" w:rsidRPr="009A5A63" w:rsidRDefault="0001568F" w:rsidP="0058075C">
            <w:pPr>
              <w:rPr>
                <w:rFonts w:cs="Arial"/>
                <w:b/>
                <w:bCs/>
                <w:color w:val="000000" w:themeColor="text1"/>
                <w:lang w:eastAsia="en-GB"/>
              </w:rPr>
            </w:pPr>
            <w:r w:rsidRPr="009A5A63">
              <w:rPr>
                <w:rFonts w:cs="Arial"/>
                <w:b/>
                <w:bCs/>
                <w:color w:val="000000" w:themeColor="text1"/>
                <w:lang w:eastAsia="en-GB"/>
              </w:rPr>
              <w:t>Apr-13</w:t>
            </w:r>
          </w:p>
        </w:tc>
        <w:tc>
          <w:tcPr>
            <w:tcW w:w="661" w:type="dxa"/>
            <w:noWrap/>
            <w:hideMark/>
          </w:tcPr>
          <w:p w:rsidR="0001568F" w:rsidRPr="009A5A63" w:rsidRDefault="0001568F" w:rsidP="009A5A63">
            <w:pPr>
              <w:jc w:val="center"/>
              <w:rPr>
                <w:rFonts w:cs="Arial"/>
                <w:color w:val="000000" w:themeColor="text1"/>
                <w:lang w:eastAsia="en-GB"/>
              </w:rPr>
            </w:pPr>
            <w:r w:rsidRPr="009A5A63">
              <w:rPr>
                <w:rFonts w:cs="Arial"/>
                <w:color w:val="000000" w:themeColor="text1"/>
                <w:lang w:eastAsia="en-GB"/>
              </w:rPr>
              <w:t>781</w:t>
            </w:r>
          </w:p>
        </w:tc>
        <w:tc>
          <w:tcPr>
            <w:tcW w:w="933" w:type="dxa"/>
            <w:noWrap/>
            <w:hideMark/>
          </w:tcPr>
          <w:p w:rsidR="0001568F" w:rsidRPr="009A5A63" w:rsidRDefault="009A5A63" w:rsidP="009A5A63">
            <w:pPr>
              <w:jc w:val="center"/>
              <w:rPr>
                <w:rFonts w:cs="Arial"/>
                <w:color w:val="000000" w:themeColor="text1"/>
                <w:lang w:eastAsia="en-GB"/>
              </w:rPr>
            </w:pPr>
            <w:r w:rsidRPr="009A5A63">
              <w:rPr>
                <w:rFonts w:cs="Arial"/>
                <w:color w:val="000000" w:themeColor="text1"/>
                <w:lang w:eastAsia="en-GB"/>
              </w:rPr>
              <w:t>Change</w:t>
            </w:r>
          </w:p>
        </w:tc>
        <w:tc>
          <w:tcPr>
            <w:tcW w:w="615" w:type="dxa"/>
            <w:noWrap/>
            <w:hideMark/>
          </w:tcPr>
          <w:p w:rsidR="0001568F" w:rsidRPr="009A5A63" w:rsidRDefault="0001568F" w:rsidP="009A5A63">
            <w:pPr>
              <w:jc w:val="center"/>
              <w:rPr>
                <w:rFonts w:cs="Arial"/>
                <w:color w:val="000000" w:themeColor="text1"/>
                <w:lang w:eastAsia="en-GB"/>
              </w:rPr>
            </w:pPr>
            <w:r w:rsidRPr="009A5A63">
              <w:rPr>
                <w:rFonts w:cs="Arial"/>
                <w:color w:val="000000" w:themeColor="text1"/>
                <w:lang w:eastAsia="en-GB"/>
              </w:rPr>
              <w:t>174</w:t>
            </w:r>
          </w:p>
        </w:tc>
        <w:tc>
          <w:tcPr>
            <w:tcW w:w="933" w:type="dxa"/>
            <w:noWrap/>
            <w:hideMark/>
          </w:tcPr>
          <w:p w:rsidR="0001568F" w:rsidRPr="009A5A63" w:rsidRDefault="009A5A63" w:rsidP="009A5A63">
            <w:pPr>
              <w:jc w:val="center"/>
              <w:rPr>
                <w:rFonts w:cs="Arial"/>
                <w:color w:val="000000" w:themeColor="text1"/>
                <w:lang w:eastAsia="en-GB"/>
              </w:rPr>
            </w:pPr>
            <w:r w:rsidRPr="009A5A63">
              <w:rPr>
                <w:rFonts w:cs="Arial"/>
                <w:color w:val="000000" w:themeColor="text1"/>
                <w:lang w:eastAsia="en-GB"/>
              </w:rPr>
              <w:t>Change</w:t>
            </w:r>
          </w:p>
        </w:tc>
        <w:tc>
          <w:tcPr>
            <w:tcW w:w="661" w:type="dxa"/>
            <w:noWrap/>
            <w:hideMark/>
          </w:tcPr>
          <w:p w:rsidR="0001568F" w:rsidRPr="009A5A63" w:rsidRDefault="0001568F" w:rsidP="009A5A63">
            <w:pPr>
              <w:jc w:val="center"/>
              <w:rPr>
                <w:rFonts w:cs="Arial"/>
                <w:color w:val="000000" w:themeColor="text1"/>
                <w:lang w:eastAsia="en-GB"/>
              </w:rPr>
            </w:pPr>
            <w:r w:rsidRPr="009A5A63">
              <w:rPr>
                <w:rFonts w:cs="Arial"/>
                <w:color w:val="000000" w:themeColor="text1"/>
                <w:lang w:eastAsia="en-GB"/>
              </w:rPr>
              <w:t>956</w:t>
            </w:r>
          </w:p>
        </w:tc>
        <w:tc>
          <w:tcPr>
            <w:tcW w:w="1043" w:type="dxa"/>
            <w:noWrap/>
            <w:hideMark/>
          </w:tcPr>
          <w:p w:rsidR="0001568F" w:rsidRPr="009A5A63" w:rsidRDefault="009A5A63" w:rsidP="009A5A63">
            <w:pPr>
              <w:jc w:val="center"/>
              <w:rPr>
                <w:rFonts w:cs="Arial"/>
                <w:color w:val="000000" w:themeColor="text1"/>
                <w:lang w:eastAsia="en-GB"/>
              </w:rPr>
            </w:pPr>
            <w:r w:rsidRPr="009A5A63">
              <w:rPr>
                <w:rFonts w:cs="Arial"/>
                <w:color w:val="000000" w:themeColor="text1"/>
                <w:lang w:eastAsia="en-GB"/>
              </w:rPr>
              <w:t>Change</w:t>
            </w:r>
          </w:p>
        </w:tc>
      </w:tr>
      <w:tr w:rsidR="0001568F" w:rsidRPr="009A5A63" w:rsidTr="009A5A63">
        <w:trPr>
          <w:trHeight w:val="300"/>
        </w:trPr>
        <w:tc>
          <w:tcPr>
            <w:tcW w:w="1720" w:type="dxa"/>
            <w:noWrap/>
            <w:hideMark/>
          </w:tcPr>
          <w:p w:rsidR="0001568F" w:rsidRPr="009A5A63" w:rsidRDefault="0001568F" w:rsidP="0058075C">
            <w:pPr>
              <w:rPr>
                <w:rFonts w:cs="Arial"/>
                <w:b/>
                <w:bCs/>
                <w:color w:val="000000" w:themeColor="text1"/>
                <w:lang w:eastAsia="en-GB"/>
              </w:rPr>
            </w:pPr>
            <w:r w:rsidRPr="009A5A63">
              <w:rPr>
                <w:rFonts w:cs="Arial"/>
                <w:b/>
                <w:bCs/>
                <w:color w:val="000000" w:themeColor="text1"/>
                <w:lang w:eastAsia="en-GB"/>
              </w:rPr>
              <w:t>Dec-13</w:t>
            </w:r>
          </w:p>
        </w:tc>
        <w:tc>
          <w:tcPr>
            <w:tcW w:w="661" w:type="dxa"/>
            <w:noWrap/>
            <w:hideMark/>
          </w:tcPr>
          <w:p w:rsidR="0001568F" w:rsidRPr="009A5A63" w:rsidRDefault="0001568F" w:rsidP="009A5A63">
            <w:pPr>
              <w:jc w:val="center"/>
              <w:rPr>
                <w:rFonts w:cs="Arial"/>
                <w:color w:val="000000" w:themeColor="text1"/>
                <w:lang w:eastAsia="en-GB"/>
              </w:rPr>
            </w:pPr>
            <w:r w:rsidRPr="009A5A63">
              <w:rPr>
                <w:rFonts w:cs="Arial"/>
                <w:color w:val="000000" w:themeColor="text1"/>
                <w:lang w:eastAsia="en-GB"/>
              </w:rPr>
              <w:t>616</w:t>
            </w:r>
          </w:p>
        </w:tc>
        <w:tc>
          <w:tcPr>
            <w:tcW w:w="933" w:type="dxa"/>
            <w:noWrap/>
            <w:hideMark/>
          </w:tcPr>
          <w:p w:rsidR="0001568F" w:rsidRPr="009A5A63" w:rsidRDefault="0001568F" w:rsidP="009A5A63">
            <w:pPr>
              <w:jc w:val="center"/>
              <w:rPr>
                <w:rFonts w:cs="Arial"/>
                <w:color w:val="000000" w:themeColor="text1"/>
                <w:lang w:eastAsia="en-GB"/>
              </w:rPr>
            </w:pPr>
            <w:r w:rsidRPr="009A5A63">
              <w:rPr>
                <w:rFonts w:cs="Arial"/>
                <w:color w:val="000000" w:themeColor="text1"/>
                <w:lang w:eastAsia="en-GB"/>
              </w:rPr>
              <w:t>-21%</w:t>
            </w:r>
          </w:p>
        </w:tc>
        <w:tc>
          <w:tcPr>
            <w:tcW w:w="615" w:type="dxa"/>
            <w:noWrap/>
            <w:hideMark/>
          </w:tcPr>
          <w:p w:rsidR="0001568F" w:rsidRPr="009A5A63" w:rsidRDefault="0001568F" w:rsidP="009A5A63">
            <w:pPr>
              <w:jc w:val="center"/>
              <w:rPr>
                <w:rFonts w:cs="Arial"/>
                <w:color w:val="000000" w:themeColor="text1"/>
                <w:lang w:eastAsia="en-GB"/>
              </w:rPr>
            </w:pPr>
            <w:r w:rsidRPr="009A5A63">
              <w:rPr>
                <w:rFonts w:cs="Arial"/>
                <w:color w:val="000000" w:themeColor="text1"/>
                <w:lang w:eastAsia="en-GB"/>
              </w:rPr>
              <w:t>123</w:t>
            </w:r>
          </w:p>
        </w:tc>
        <w:tc>
          <w:tcPr>
            <w:tcW w:w="933" w:type="dxa"/>
            <w:noWrap/>
            <w:hideMark/>
          </w:tcPr>
          <w:p w:rsidR="0001568F" w:rsidRPr="009A5A63" w:rsidRDefault="0001568F" w:rsidP="009A5A63">
            <w:pPr>
              <w:jc w:val="center"/>
              <w:rPr>
                <w:rFonts w:cs="Arial"/>
                <w:color w:val="000000" w:themeColor="text1"/>
                <w:lang w:eastAsia="en-GB"/>
              </w:rPr>
            </w:pPr>
            <w:r w:rsidRPr="009A5A63">
              <w:rPr>
                <w:rFonts w:cs="Arial"/>
                <w:color w:val="000000" w:themeColor="text1"/>
                <w:lang w:eastAsia="en-GB"/>
              </w:rPr>
              <w:t>-29%</w:t>
            </w:r>
          </w:p>
        </w:tc>
        <w:tc>
          <w:tcPr>
            <w:tcW w:w="661" w:type="dxa"/>
            <w:noWrap/>
            <w:hideMark/>
          </w:tcPr>
          <w:p w:rsidR="0001568F" w:rsidRPr="009A5A63" w:rsidRDefault="0001568F" w:rsidP="009A5A63">
            <w:pPr>
              <w:jc w:val="center"/>
              <w:rPr>
                <w:rFonts w:cs="Arial"/>
                <w:color w:val="000000" w:themeColor="text1"/>
                <w:lang w:eastAsia="en-GB"/>
              </w:rPr>
            </w:pPr>
            <w:r w:rsidRPr="009A5A63">
              <w:rPr>
                <w:rFonts w:cs="Arial"/>
                <w:color w:val="000000" w:themeColor="text1"/>
                <w:lang w:eastAsia="en-GB"/>
              </w:rPr>
              <w:t>739</w:t>
            </w:r>
          </w:p>
        </w:tc>
        <w:tc>
          <w:tcPr>
            <w:tcW w:w="1043" w:type="dxa"/>
            <w:noWrap/>
            <w:hideMark/>
          </w:tcPr>
          <w:p w:rsidR="0001568F" w:rsidRPr="009A5A63" w:rsidRDefault="0001568F" w:rsidP="009A5A63">
            <w:pPr>
              <w:jc w:val="center"/>
              <w:rPr>
                <w:rFonts w:cs="Arial"/>
                <w:color w:val="000000" w:themeColor="text1"/>
                <w:lang w:eastAsia="en-GB"/>
              </w:rPr>
            </w:pPr>
            <w:r w:rsidRPr="009A5A63">
              <w:rPr>
                <w:rFonts w:cs="Arial"/>
                <w:color w:val="000000" w:themeColor="text1"/>
                <w:lang w:eastAsia="en-GB"/>
              </w:rPr>
              <w:t>-23%</w:t>
            </w:r>
          </w:p>
        </w:tc>
      </w:tr>
      <w:tr w:rsidR="0001568F" w:rsidRPr="009A5A63" w:rsidTr="009A5A63">
        <w:trPr>
          <w:trHeight w:val="300"/>
        </w:trPr>
        <w:tc>
          <w:tcPr>
            <w:tcW w:w="1720" w:type="dxa"/>
            <w:noWrap/>
            <w:hideMark/>
          </w:tcPr>
          <w:p w:rsidR="0001568F" w:rsidRPr="009A5A63" w:rsidRDefault="0001568F" w:rsidP="0058075C">
            <w:pPr>
              <w:rPr>
                <w:rFonts w:cs="Arial"/>
                <w:b/>
                <w:bCs/>
                <w:color w:val="000000" w:themeColor="text1"/>
                <w:lang w:eastAsia="en-GB"/>
              </w:rPr>
            </w:pPr>
            <w:r w:rsidRPr="009A5A63">
              <w:rPr>
                <w:rFonts w:cs="Arial"/>
                <w:b/>
                <w:bCs/>
                <w:color w:val="000000" w:themeColor="text1"/>
                <w:lang w:eastAsia="en-GB"/>
              </w:rPr>
              <w:t>Jan-14</w:t>
            </w:r>
          </w:p>
        </w:tc>
        <w:tc>
          <w:tcPr>
            <w:tcW w:w="661" w:type="dxa"/>
            <w:noWrap/>
            <w:hideMark/>
          </w:tcPr>
          <w:p w:rsidR="0001568F" w:rsidRPr="009A5A63" w:rsidRDefault="0001568F" w:rsidP="009A5A63">
            <w:pPr>
              <w:jc w:val="center"/>
              <w:rPr>
                <w:rFonts w:cs="Arial"/>
                <w:color w:val="000000" w:themeColor="text1"/>
                <w:lang w:eastAsia="en-GB"/>
              </w:rPr>
            </w:pPr>
            <w:r w:rsidRPr="009A5A63">
              <w:rPr>
                <w:rFonts w:cs="Arial"/>
                <w:color w:val="000000" w:themeColor="text1"/>
                <w:lang w:eastAsia="en-GB"/>
              </w:rPr>
              <w:t>593</w:t>
            </w:r>
          </w:p>
        </w:tc>
        <w:tc>
          <w:tcPr>
            <w:tcW w:w="933" w:type="dxa"/>
            <w:noWrap/>
            <w:hideMark/>
          </w:tcPr>
          <w:p w:rsidR="0001568F" w:rsidRPr="009A5A63" w:rsidRDefault="0001568F" w:rsidP="009A5A63">
            <w:pPr>
              <w:jc w:val="center"/>
              <w:rPr>
                <w:rFonts w:cs="Arial"/>
                <w:color w:val="000000" w:themeColor="text1"/>
                <w:lang w:eastAsia="en-GB"/>
              </w:rPr>
            </w:pPr>
            <w:r w:rsidRPr="009A5A63">
              <w:rPr>
                <w:rFonts w:cs="Arial"/>
                <w:color w:val="000000" w:themeColor="text1"/>
                <w:lang w:eastAsia="en-GB"/>
              </w:rPr>
              <w:t>-24%</w:t>
            </w:r>
          </w:p>
        </w:tc>
        <w:tc>
          <w:tcPr>
            <w:tcW w:w="615" w:type="dxa"/>
            <w:noWrap/>
            <w:hideMark/>
          </w:tcPr>
          <w:p w:rsidR="0001568F" w:rsidRPr="009A5A63" w:rsidRDefault="0001568F" w:rsidP="009A5A63">
            <w:pPr>
              <w:jc w:val="center"/>
              <w:rPr>
                <w:rFonts w:cs="Arial"/>
                <w:color w:val="000000" w:themeColor="text1"/>
                <w:lang w:eastAsia="en-GB"/>
              </w:rPr>
            </w:pPr>
            <w:r w:rsidRPr="009A5A63">
              <w:rPr>
                <w:rFonts w:cs="Arial"/>
                <w:color w:val="000000" w:themeColor="text1"/>
                <w:lang w:eastAsia="en-GB"/>
              </w:rPr>
              <w:t>118</w:t>
            </w:r>
          </w:p>
        </w:tc>
        <w:tc>
          <w:tcPr>
            <w:tcW w:w="933" w:type="dxa"/>
            <w:noWrap/>
            <w:hideMark/>
          </w:tcPr>
          <w:p w:rsidR="0001568F" w:rsidRPr="009A5A63" w:rsidRDefault="0001568F" w:rsidP="009A5A63">
            <w:pPr>
              <w:jc w:val="center"/>
              <w:rPr>
                <w:rFonts w:cs="Arial"/>
                <w:color w:val="000000" w:themeColor="text1"/>
                <w:lang w:eastAsia="en-GB"/>
              </w:rPr>
            </w:pPr>
            <w:r w:rsidRPr="009A5A63">
              <w:rPr>
                <w:rFonts w:cs="Arial"/>
                <w:color w:val="000000" w:themeColor="text1"/>
                <w:lang w:eastAsia="en-GB"/>
              </w:rPr>
              <w:t>-32%</w:t>
            </w:r>
          </w:p>
        </w:tc>
        <w:tc>
          <w:tcPr>
            <w:tcW w:w="661" w:type="dxa"/>
            <w:noWrap/>
            <w:hideMark/>
          </w:tcPr>
          <w:p w:rsidR="0001568F" w:rsidRPr="009A5A63" w:rsidRDefault="0001568F" w:rsidP="009A5A63">
            <w:pPr>
              <w:jc w:val="center"/>
              <w:rPr>
                <w:rFonts w:cs="Arial"/>
                <w:color w:val="000000" w:themeColor="text1"/>
                <w:lang w:eastAsia="en-GB"/>
              </w:rPr>
            </w:pPr>
            <w:r w:rsidRPr="009A5A63">
              <w:rPr>
                <w:rFonts w:cs="Arial"/>
                <w:color w:val="000000" w:themeColor="text1"/>
                <w:lang w:eastAsia="en-GB"/>
              </w:rPr>
              <w:t>711</w:t>
            </w:r>
          </w:p>
        </w:tc>
        <w:tc>
          <w:tcPr>
            <w:tcW w:w="1043" w:type="dxa"/>
            <w:noWrap/>
            <w:hideMark/>
          </w:tcPr>
          <w:p w:rsidR="0001568F" w:rsidRPr="009A5A63" w:rsidRDefault="0001568F" w:rsidP="009A5A63">
            <w:pPr>
              <w:jc w:val="center"/>
              <w:rPr>
                <w:rFonts w:cs="Arial"/>
                <w:color w:val="000000" w:themeColor="text1"/>
                <w:lang w:eastAsia="en-GB"/>
              </w:rPr>
            </w:pPr>
            <w:r w:rsidRPr="009A5A63">
              <w:rPr>
                <w:rFonts w:cs="Arial"/>
                <w:color w:val="000000" w:themeColor="text1"/>
                <w:lang w:eastAsia="en-GB"/>
              </w:rPr>
              <w:t>-26%</w:t>
            </w:r>
          </w:p>
        </w:tc>
      </w:tr>
      <w:tr w:rsidR="0001568F" w:rsidRPr="009A5A63" w:rsidTr="009A5A63">
        <w:trPr>
          <w:trHeight w:val="300"/>
        </w:trPr>
        <w:tc>
          <w:tcPr>
            <w:tcW w:w="1720" w:type="dxa"/>
            <w:noWrap/>
            <w:hideMark/>
          </w:tcPr>
          <w:p w:rsidR="0001568F" w:rsidRPr="009A5A63" w:rsidRDefault="0001568F" w:rsidP="0058075C">
            <w:pPr>
              <w:rPr>
                <w:rFonts w:cs="Arial"/>
                <w:b/>
                <w:bCs/>
                <w:color w:val="000000" w:themeColor="text1"/>
                <w:lang w:eastAsia="en-GB"/>
              </w:rPr>
            </w:pPr>
            <w:r w:rsidRPr="009A5A63">
              <w:rPr>
                <w:rFonts w:cs="Arial"/>
                <w:b/>
                <w:bCs/>
                <w:color w:val="000000" w:themeColor="text1"/>
                <w:lang w:eastAsia="en-GB"/>
              </w:rPr>
              <w:t>Apr-14</w:t>
            </w:r>
          </w:p>
        </w:tc>
        <w:tc>
          <w:tcPr>
            <w:tcW w:w="661" w:type="dxa"/>
            <w:noWrap/>
            <w:hideMark/>
          </w:tcPr>
          <w:p w:rsidR="0001568F" w:rsidRPr="009A5A63" w:rsidRDefault="0001568F" w:rsidP="009A5A63">
            <w:pPr>
              <w:jc w:val="center"/>
              <w:rPr>
                <w:rFonts w:cs="Arial"/>
                <w:color w:val="000000" w:themeColor="text1"/>
                <w:lang w:eastAsia="en-GB"/>
              </w:rPr>
            </w:pPr>
            <w:r w:rsidRPr="009A5A63">
              <w:rPr>
                <w:rFonts w:cs="Arial"/>
                <w:color w:val="000000" w:themeColor="text1"/>
                <w:lang w:eastAsia="en-GB"/>
              </w:rPr>
              <w:t>593</w:t>
            </w:r>
          </w:p>
        </w:tc>
        <w:tc>
          <w:tcPr>
            <w:tcW w:w="933" w:type="dxa"/>
            <w:noWrap/>
            <w:hideMark/>
          </w:tcPr>
          <w:p w:rsidR="0001568F" w:rsidRPr="009A5A63" w:rsidRDefault="0001568F" w:rsidP="009A5A63">
            <w:pPr>
              <w:jc w:val="center"/>
              <w:rPr>
                <w:rFonts w:cs="Arial"/>
                <w:color w:val="000000" w:themeColor="text1"/>
                <w:lang w:eastAsia="en-GB"/>
              </w:rPr>
            </w:pPr>
            <w:r w:rsidRPr="009A5A63">
              <w:rPr>
                <w:rFonts w:cs="Arial"/>
                <w:color w:val="000000" w:themeColor="text1"/>
                <w:lang w:eastAsia="en-GB"/>
              </w:rPr>
              <w:t>-24%</w:t>
            </w:r>
          </w:p>
        </w:tc>
        <w:tc>
          <w:tcPr>
            <w:tcW w:w="615" w:type="dxa"/>
            <w:noWrap/>
            <w:hideMark/>
          </w:tcPr>
          <w:p w:rsidR="0001568F" w:rsidRPr="009A5A63" w:rsidRDefault="0001568F" w:rsidP="009A5A63">
            <w:pPr>
              <w:jc w:val="center"/>
              <w:rPr>
                <w:rFonts w:cs="Arial"/>
                <w:color w:val="000000" w:themeColor="text1"/>
                <w:lang w:eastAsia="en-GB"/>
              </w:rPr>
            </w:pPr>
            <w:r w:rsidRPr="009A5A63">
              <w:rPr>
                <w:rFonts w:cs="Arial"/>
                <w:color w:val="000000" w:themeColor="text1"/>
                <w:lang w:eastAsia="en-GB"/>
              </w:rPr>
              <w:t>101</w:t>
            </w:r>
          </w:p>
        </w:tc>
        <w:tc>
          <w:tcPr>
            <w:tcW w:w="933" w:type="dxa"/>
            <w:noWrap/>
            <w:hideMark/>
          </w:tcPr>
          <w:p w:rsidR="0001568F" w:rsidRPr="009A5A63" w:rsidRDefault="0001568F" w:rsidP="009A5A63">
            <w:pPr>
              <w:jc w:val="center"/>
              <w:rPr>
                <w:rFonts w:cs="Arial"/>
                <w:color w:val="000000" w:themeColor="text1"/>
                <w:lang w:eastAsia="en-GB"/>
              </w:rPr>
            </w:pPr>
            <w:r w:rsidRPr="009A5A63">
              <w:rPr>
                <w:rFonts w:cs="Arial"/>
                <w:color w:val="000000" w:themeColor="text1"/>
                <w:lang w:eastAsia="en-GB"/>
              </w:rPr>
              <w:t>-42%</w:t>
            </w:r>
          </w:p>
        </w:tc>
        <w:tc>
          <w:tcPr>
            <w:tcW w:w="661" w:type="dxa"/>
            <w:noWrap/>
            <w:hideMark/>
          </w:tcPr>
          <w:p w:rsidR="0001568F" w:rsidRPr="009A5A63" w:rsidRDefault="0001568F" w:rsidP="009A5A63">
            <w:pPr>
              <w:jc w:val="center"/>
              <w:rPr>
                <w:rFonts w:cs="Arial"/>
                <w:color w:val="000000" w:themeColor="text1"/>
                <w:lang w:eastAsia="en-GB"/>
              </w:rPr>
            </w:pPr>
            <w:r w:rsidRPr="009A5A63">
              <w:rPr>
                <w:rFonts w:cs="Arial"/>
                <w:color w:val="000000" w:themeColor="text1"/>
                <w:lang w:eastAsia="en-GB"/>
              </w:rPr>
              <w:t>694</w:t>
            </w:r>
          </w:p>
        </w:tc>
        <w:tc>
          <w:tcPr>
            <w:tcW w:w="1043" w:type="dxa"/>
            <w:noWrap/>
            <w:hideMark/>
          </w:tcPr>
          <w:p w:rsidR="0001568F" w:rsidRPr="009A5A63" w:rsidRDefault="0001568F" w:rsidP="009A5A63">
            <w:pPr>
              <w:jc w:val="center"/>
              <w:rPr>
                <w:rFonts w:cs="Arial"/>
                <w:color w:val="000000" w:themeColor="text1"/>
                <w:lang w:eastAsia="en-GB"/>
              </w:rPr>
            </w:pPr>
            <w:r w:rsidRPr="009A5A63">
              <w:rPr>
                <w:rFonts w:cs="Arial"/>
                <w:color w:val="000000" w:themeColor="text1"/>
                <w:lang w:eastAsia="en-GB"/>
              </w:rPr>
              <w:t>-27%</w:t>
            </w:r>
          </w:p>
        </w:tc>
      </w:tr>
      <w:tr w:rsidR="0001568F" w:rsidRPr="009A5A63" w:rsidTr="009A5A63">
        <w:trPr>
          <w:trHeight w:val="300"/>
        </w:trPr>
        <w:tc>
          <w:tcPr>
            <w:tcW w:w="1720" w:type="dxa"/>
            <w:noWrap/>
            <w:hideMark/>
          </w:tcPr>
          <w:p w:rsidR="0001568F" w:rsidRPr="009A5A63" w:rsidRDefault="0001568F" w:rsidP="0058075C">
            <w:pPr>
              <w:rPr>
                <w:rFonts w:cs="Arial"/>
                <w:b/>
                <w:bCs/>
                <w:color w:val="000000" w:themeColor="text1"/>
                <w:lang w:eastAsia="en-GB"/>
              </w:rPr>
            </w:pPr>
            <w:r w:rsidRPr="009A5A63">
              <w:rPr>
                <w:rFonts w:cs="Arial"/>
                <w:b/>
                <w:bCs/>
                <w:color w:val="000000" w:themeColor="text1"/>
                <w:lang w:eastAsia="en-GB"/>
              </w:rPr>
              <w:t>Sep-14</w:t>
            </w:r>
          </w:p>
        </w:tc>
        <w:tc>
          <w:tcPr>
            <w:tcW w:w="661" w:type="dxa"/>
            <w:noWrap/>
            <w:hideMark/>
          </w:tcPr>
          <w:p w:rsidR="0001568F" w:rsidRPr="009A5A63" w:rsidRDefault="0001568F" w:rsidP="009A5A63">
            <w:pPr>
              <w:jc w:val="center"/>
              <w:rPr>
                <w:rFonts w:cs="Arial"/>
                <w:color w:val="000000" w:themeColor="text1"/>
                <w:lang w:eastAsia="en-GB"/>
              </w:rPr>
            </w:pPr>
            <w:r w:rsidRPr="009A5A63">
              <w:rPr>
                <w:rFonts w:cs="Arial"/>
                <w:color w:val="000000" w:themeColor="text1"/>
                <w:lang w:eastAsia="en-GB"/>
              </w:rPr>
              <w:t>577</w:t>
            </w:r>
          </w:p>
        </w:tc>
        <w:tc>
          <w:tcPr>
            <w:tcW w:w="933" w:type="dxa"/>
            <w:noWrap/>
            <w:hideMark/>
          </w:tcPr>
          <w:p w:rsidR="0001568F" w:rsidRPr="009A5A63" w:rsidRDefault="0001568F" w:rsidP="009A5A63">
            <w:pPr>
              <w:jc w:val="center"/>
              <w:rPr>
                <w:rFonts w:cs="Arial"/>
                <w:color w:val="000000" w:themeColor="text1"/>
                <w:lang w:eastAsia="en-GB"/>
              </w:rPr>
            </w:pPr>
            <w:r w:rsidRPr="009A5A63">
              <w:rPr>
                <w:rFonts w:cs="Arial"/>
                <w:color w:val="000000" w:themeColor="text1"/>
                <w:lang w:eastAsia="en-GB"/>
              </w:rPr>
              <w:t>-26%</w:t>
            </w:r>
          </w:p>
        </w:tc>
        <w:tc>
          <w:tcPr>
            <w:tcW w:w="615" w:type="dxa"/>
            <w:noWrap/>
            <w:hideMark/>
          </w:tcPr>
          <w:p w:rsidR="0001568F" w:rsidRPr="009A5A63" w:rsidRDefault="0001568F" w:rsidP="009A5A63">
            <w:pPr>
              <w:jc w:val="center"/>
              <w:rPr>
                <w:rFonts w:cs="Arial"/>
                <w:color w:val="000000" w:themeColor="text1"/>
                <w:lang w:eastAsia="en-GB"/>
              </w:rPr>
            </w:pPr>
            <w:r w:rsidRPr="009A5A63">
              <w:rPr>
                <w:rFonts w:cs="Arial"/>
                <w:color w:val="000000" w:themeColor="text1"/>
                <w:lang w:eastAsia="en-GB"/>
              </w:rPr>
              <w:t>101</w:t>
            </w:r>
          </w:p>
        </w:tc>
        <w:tc>
          <w:tcPr>
            <w:tcW w:w="933" w:type="dxa"/>
            <w:noWrap/>
            <w:hideMark/>
          </w:tcPr>
          <w:p w:rsidR="0001568F" w:rsidRPr="009A5A63" w:rsidRDefault="0001568F" w:rsidP="009A5A63">
            <w:pPr>
              <w:jc w:val="center"/>
              <w:rPr>
                <w:rFonts w:cs="Arial"/>
                <w:color w:val="000000" w:themeColor="text1"/>
                <w:lang w:eastAsia="en-GB"/>
              </w:rPr>
            </w:pPr>
            <w:r w:rsidRPr="009A5A63">
              <w:rPr>
                <w:rFonts w:cs="Arial"/>
                <w:color w:val="000000" w:themeColor="text1"/>
                <w:lang w:eastAsia="en-GB"/>
              </w:rPr>
              <w:t>-42%</w:t>
            </w:r>
          </w:p>
        </w:tc>
        <w:tc>
          <w:tcPr>
            <w:tcW w:w="661" w:type="dxa"/>
            <w:noWrap/>
            <w:hideMark/>
          </w:tcPr>
          <w:p w:rsidR="0001568F" w:rsidRPr="009A5A63" w:rsidRDefault="0001568F" w:rsidP="009A5A63">
            <w:pPr>
              <w:jc w:val="center"/>
              <w:rPr>
                <w:rFonts w:cs="Arial"/>
                <w:color w:val="000000" w:themeColor="text1"/>
                <w:lang w:eastAsia="en-GB"/>
              </w:rPr>
            </w:pPr>
            <w:r w:rsidRPr="009A5A63">
              <w:rPr>
                <w:rFonts w:cs="Arial"/>
                <w:color w:val="000000" w:themeColor="text1"/>
                <w:lang w:eastAsia="en-GB"/>
              </w:rPr>
              <w:t>678</w:t>
            </w:r>
          </w:p>
        </w:tc>
        <w:tc>
          <w:tcPr>
            <w:tcW w:w="1043" w:type="dxa"/>
            <w:noWrap/>
            <w:hideMark/>
          </w:tcPr>
          <w:p w:rsidR="0001568F" w:rsidRPr="009A5A63" w:rsidRDefault="0001568F" w:rsidP="009A5A63">
            <w:pPr>
              <w:keepNext/>
              <w:jc w:val="center"/>
              <w:rPr>
                <w:rFonts w:cs="Arial"/>
                <w:color w:val="000000" w:themeColor="text1"/>
                <w:lang w:eastAsia="en-GB"/>
              </w:rPr>
            </w:pPr>
            <w:r w:rsidRPr="009A5A63">
              <w:rPr>
                <w:rFonts w:cs="Arial"/>
                <w:color w:val="000000" w:themeColor="text1"/>
                <w:lang w:eastAsia="en-GB"/>
              </w:rPr>
              <w:t>-29%</w:t>
            </w:r>
          </w:p>
        </w:tc>
      </w:tr>
    </w:tbl>
    <w:p w:rsidR="0001568F" w:rsidRDefault="009A5A63" w:rsidP="009A5A63">
      <w:pPr>
        <w:pStyle w:val="Caption"/>
      </w:pPr>
      <w:bookmarkStart w:id="16" w:name="_Ref409689556"/>
      <w:r>
        <w:t xml:space="preserve">Table </w:t>
      </w:r>
      <w:fldSimple w:instr=" SEQ Table \* ARABIC ">
        <w:r w:rsidR="0058075C">
          <w:rPr>
            <w:noProof/>
          </w:rPr>
          <w:t>16</w:t>
        </w:r>
      </w:fldSimple>
      <w:r>
        <w:t xml:space="preserve"> - Bedroom Tax reducing numbers</w:t>
      </w:r>
      <w:bookmarkEnd w:id="16"/>
    </w:p>
    <w:p w:rsidR="009A5A63" w:rsidRDefault="009A5A63" w:rsidP="009A5A63"/>
    <w:p w:rsidR="000625AF" w:rsidRDefault="000625AF" w:rsidP="009A5A63"/>
    <w:tbl>
      <w:tblPr>
        <w:tblW w:w="0" w:type="auto"/>
        <w:tblCellMar>
          <w:left w:w="0" w:type="dxa"/>
          <w:right w:w="0" w:type="dxa"/>
        </w:tblCellMar>
        <w:tblLook w:val="04A0" w:firstRow="1" w:lastRow="0" w:firstColumn="1" w:lastColumn="0" w:noHBand="0" w:noVBand="1"/>
      </w:tblPr>
      <w:tblGrid>
        <w:gridCol w:w="3432"/>
        <w:gridCol w:w="1590"/>
        <w:gridCol w:w="830"/>
      </w:tblGrid>
      <w:tr w:rsidR="009A5A63" w:rsidTr="000625AF">
        <w:trPr>
          <w:trHeight w:val="300"/>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9A5A63" w:rsidRDefault="009A5A63">
            <w:pPr>
              <w:rPr>
                <w:rFonts w:eastAsiaTheme="minorHAnsi" w:cs="Arial"/>
                <w:b/>
                <w:bCs/>
              </w:rPr>
            </w:pPr>
            <w:r>
              <w:rPr>
                <w:b/>
                <w:bCs/>
              </w:rPr>
              <w:t>Reason</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A5A63" w:rsidRDefault="009A5A63">
            <w:pPr>
              <w:rPr>
                <w:rFonts w:eastAsiaTheme="minorHAnsi" w:cs="Arial"/>
                <w:b/>
                <w:bCs/>
              </w:rPr>
            </w:pPr>
            <w:r>
              <w:rPr>
                <w:b/>
                <w:bCs/>
              </w:rPr>
              <w:t>H</w:t>
            </w:r>
            <w:r w:rsidR="000625AF">
              <w:rPr>
                <w:b/>
                <w:bCs/>
              </w:rPr>
              <w:t>ou</w:t>
            </w:r>
            <w:r>
              <w:rPr>
                <w:b/>
                <w:bCs/>
              </w:rPr>
              <w:t>seh</w:t>
            </w:r>
            <w:r w:rsidR="000625AF">
              <w:rPr>
                <w:b/>
                <w:bCs/>
              </w:rPr>
              <w:t>o</w:t>
            </w:r>
            <w:r>
              <w:rPr>
                <w:b/>
                <w:bCs/>
              </w:rPr>
              <w:t>ld</w:t>
            </w:r>
            <w:r w:rsidR="000625AF">
              <w:rPr>
                <w:b/>
                <w:bCs/>
              </w:rPr>
              <w:t>s</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A5A63" w:rsidRDefault="009A5A63">
            <w:pPr>
              <w:jc w:val="right"/>
              <w:rPr>
                <w:rFonts w:eastAsiaTheme="minorHAnsi" w:cs="Arial"/>
                <w:b/>
                <w:bCs/>
              </w:rPr>
            </w:pPr>
            <w:r>
              <w:rPr>
                <w:b/>
                <w:bCs/>
              </w:rPr>
              <w:t>%</w:t>
            </w:r>
          </w:p>
        </w:tc>
      </w:tr>
      <w:tr w:rsidR="009A5A63" w:rsidTr="000625AF">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A5A63" w:rsidRDefault="009A5A63">
            <w:pPr>
              <w:rPr>
                <w:rFonts w:eastAsiaTheme="minorHAnsi" w:cs="Arial"/>
              </w:rPr>
            </w:pPr>
            <w:r>
              <w:t>Carer exemption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9A5A63" w:rsidRDefault="009A5A63">
            <w:pPr>
              <w:jc w:val="right"/>
              <w:rPr>
                <w:rFonts w:eastAsiaTheme="minorHAnsi" w:cs="Arial"/>
              </w:rPr>
            </w:pPr>
            <w:r>
              <w:t>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9A5A63" w:rsidRDefault="009A5A63">
            <w:pPr>
              <w:jc w:val="right"/>
              <w:rPr>
                <w:rFonts w:eastAsiaTheme="minorHAnsi" w:cs="Arial"/>
              </w:rPr>
            </w:pPr>
            <w:r>
              <w:t>10%</w:t>
            </w:r>
          </w:p>
        </w:tc>
      </w:tr>
      <w:tr w:rsidR="009A5A63" w:rsidTr="000625AF">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A5A63" w:rsidRDefault="009A5A63">
            <w:pPr>
              <w:rPr>
                <w:rFonts w:eastAsiaTheme="minorHAnsi" w:cs="Arial"/>
              </w:rPr>
            </w:pPr>
            <w:r>
              <w:t>Claim cancelled or suspended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9A5A63" w:rsidRDefault="009A5A63">
            <w:pPr>
              <w:jc w:val="right"/>
              <w:rPr>
                <w:rFonts w:eastAsiaTheme="minorHAnsi" w:cs="Arial"/>
              </w:rPr>
            </w:pPr>
            <w:r>
              <w:t>48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9A5A63" w:rsidRDefault="009A5A63">
            <w:pPr>
              <w:jc w:val="right"/>
              <w:rPr>
                <w:rFonts w:eastAsiaTheme="minorHAnsi" w:cs="Arial"/>
              </w:rPr>
            </w:pPr>
            <w:r>
              <w:t>18%</w:t>
            </w:r>
          </w:p>
        </w:tc>
      </w:tr>
      <w:tr w:rsidR="009A5A63" w:rsidTr="000625AF">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A5A63" w:rsidRDefault="009A5A63">
            <w:pPr>
              <w:rPr>
                <w:rFonts w:eastAsiaTheme="minorHAnsi" w:cs="Arial"/>
              </w:rPr>
            </w:pPr>
            <w:r>
              <w:t>Disabled child exemption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9A5A63" w:rsidRDefault="009A5A63">
            <w:pPr>
              <w:jc w:val="right"/>
              <w:rPr>
                <w:rFonts w:eastAsiaTheme="minorHAnsi" w:cs="Arial"/>
              </w:rPr>
            </w:pPr>
            <w:r>
              <w:t>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9A5A63" w:rsidRDefault="009A5A63">
            <w:pPr>
              <w:jc w:val="right"/>
              <w:rPr>
                <w:rFonts w:eastAsiaTheme="minorHAnsi" w:cs="Arial"/>
              </w:rPr>
            </w:pPr>
            <w:r>
              <w:t>6%</w:t>
            </w:r>
          </w:p>
        </w:tc>
      </w:tr>
      <w:tr w:rsidR="009A5A63" w:rsidTr="000625AF">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A5A63" w:rsidRDefault="009A5A63">
            <w:pPr>
              <w:rPr>
                <w:rFonts w:eastAsiaTheme="minorHAnsi" w:cs="Arial"/>
              </w:rPr>
            </w:pPr>
            <w:r>
              <w:t>Downsized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9A5A63" w:rsidRDefault="009A5A63">
            <w:pPr>
              <w:jc w:val="right"/>
              <w:rPr>
                <w:rFonts w:eastAsiaTheme="minorHAnsi" w:cs="Arial"/>
              </w:rPr>
            </w:pPr>
            <w:r>
              <w:t>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9A5A63" w:rsidRDefault="009A5A63">
            <w:pPr>
              <w:jc w:val="right"/>
              <w:rPr>
                <w:rFonts w:eastAsiaTheme="minorHAnsi" w:cs="Arial"/>
              </w:rPr>
            </w:pPr>
            <w:r>
              <w:t>5%</w:t>
            </w:r>
          </w:p>
        </w:tc>
      </w:tr>
      <w:tr w:rsidR="009A5A63" w:rsidTr="000625AF">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A5A63" w:rsidRDefault="009A5A63">
            <w:pPr>
              <w:rPr>
                <w:rFonts w:eastAsiaTheme="minorHAnsi" w:cs="Arial"/>
              </w:rPr>
            </w:pPr>
            <w:r>
              <w:t>Exempt accommodation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9A5A63" w:rsidRDefault="009A5A63">
            <w:pPr>
              <w:jc w:val="right"/>
              <w:rPr>
                <w:rFonts w:eastAsiaTheme="minorHAnsi" w:cs="Arial"/>
              </w:rPr>
            </w:pPr>
            <w:r>
              <w:t>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9A5A63" w:rsidRDefault="009A5A63">
            <w:pPr>
              <w:jc w:val="right"/>
              <w:rPr>
                <w:rFonts w:eastAsiaTheme="minorHAnsi" w:cs="Arial"/>
              </w:rPr>
            </w:pPr>
            <w:r>
              <w:t>6%</w:t>
            </w:r>
          </w:p>
        </w:tc>
      </w:tr>
      <w:tr w:rsidR="009A5A63" w:rsidTr="000625AF">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A5A63" w:rsidRDefault="009A5A63">
            <w:pPr>
              <w:rPr>
                <w:rFonts w:eastAsiaTheme="minorHAnsi" w:cs="Arial"/>
              </w:rPr>
            </w:pPr>
            <w:r>
              <w:t>Foster carer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9A5A63" w:rsidRDefault="009A5A63">
            <w:pPr>
              <w:jc w:val="right"/>
              <w:rPr>
                <w:rFonts w:eastAsiaTheme="minorHAnsi" w:cs="Arial"/>
              </w:rPr>
            </w:pPr>
            <w: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9A5A63" w:rsidRDefault="009A5A63">
            <w:pPr>
              <w:jc w:val="right"/>
              <w:rPr>
                <w:rFonts w:eastAsiaTheme="minorHAnsi" w:cs="Arial"/>
              </w:rPr>
            </w:pPr>
            <w:r>
              <w:t>1%</w:t>
            </w:r>
          </w:p>
        </w:tc>
      </w:tr>
      <w:tr w:rsidR="009A5A63" w:rsidTr="000625AF">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A5A63" w:rsidRDefault="009A5A63">
            <w:pPr>
              <w:rPr>
                <w:rFonts w:eastAsiaTheme="minorHAnsi" w:cs="Arial"/>
              </w:rPr>
            </w:pPr>
            <w:r>
              <w:t>Higher bedroom need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9A5A63" w:rsidRDefault="009A5A63">
            <w:pPr>
              <w:jc w:val="right"/>
              <w:rPr>
                <w:rFonts w:eastAsiaTheme="minorHAnsi" w:cs="Arial"/>
              </w:rPr>
            </w:pPr>
            <w:r>
              <w:t>56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9A5A63" w:rsidRDefault="009A5A63">
            <w:pPr>
              <w:jc w:val="right"/>
              <w:rPr>
                <w:rFonts w:eastAsiaTheme="minorHAnsi" w:cs="Arial"/>
              </w:rPr>
            </w:pPr>
            <w:r>
              <w:t>21%</w:t>
            </w:r>
          </w:p>
        </w:tc>
      </w:tr>
      <w:tr w:rsidR="009A5A63" w:rsidTr="000625AF">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A5A63" w:rsidRDefault="009A5A63">
            <w:pPr>
              <w:rPr>
                <w:rFonts w:eastAsiaTheme="minorHAnsi" w:cs="Arial"/>
              </w:rPr>
            </w:pPr>
            <w:r>
              <w:t>Lodger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9A5A63" w:rsidRDefault="009A5A63">
            <w:pPr>
              <w:jc w:val="right"/>
              <w:rPr>
                <w:rFonts w:eastAsiaTheme="minorHAnsi" w:cs="Arial"/>
              </w:rPr>
            </w:pPr>
            <w:r>
              <w:t>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9A5A63" w:rsidRDefault="009A5A63">
            <w:pPr>
              <w:jc w:val="right"/>
              <w:rPr>
                <w:rFonts w:eastAsiaTheme="minorHAnsi" w:cs="Arial"/>
              </w:rPr>
            </w:pPr>
            <w:r>
              <w:t>2%</w:t>
            </w:r>
          </w:p>
        </w:tc>
      </w:tr>
      <w:tr w:rsidR="009A5A63" w:rsidTr="000625AF">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A5A63" w:rsidRDefault="009A5A63">
            <w:pPr>
              <w:rPr>
                <w:rFonts w:eastAsiaTheme="minorHAnsi" w:cs="Arial"/>
              </w:rPr>
            </w:pPr>
            <w:r>
              <w:t>Non dependant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9A5A63" w:rsidRDefault="009A5A63">
            <w:pPr>
              <w:jc w:val="right"/>
              <w:rPr>
                <w:rFonts w:eastAsiaTheme="minorHAnsi" w:cs="Arial"/>
              </w:rPr>
            </w:pPr>
            <w:r>
              <w:t>46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9A5A63" w:rsidRDefault="009A5A63">
            <w:pPr>
              <w:jc w:val="right"/>
              <w:rPr>
                <w:rFonts w:eastAsiaTheme="minorHAnsi" w:cs="Arial"/>
              </w:rPr>
            </w:pPr>
            <w:r>
              <w:t>17%</w:t>
            </w:r>
          </w:p>
        </w:tc>
      </w:tr>
      <w:tr w:rsidR="009A5A63" w:rsidTr="000625AF">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A5A63" w:rsidRDefault="009A5A63">
            <w:pPr>
              <w:rPr>
                <w:rFonts w:eastAsiaTheme="minorHAnsi" w:cs="Arial"/>
              </w:rPr>
            </w:pPr>
            <w:r>
              <w:t>Pension age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9A5A63" w:rsidRDefault="009A5A63">
            <w:pPr>
              <w:jc w:val="right"/>
              <w:rPr>
                <w:rFonts w:eastAsiaTheme="minorHAnsi" w:cs="Arial"/>
              </w:rPr>
            </w:pPr>
            <w: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9A5A63" w:rsidRDefault="009A5A63">
            <w:pPr>
              <w:jc w:val="right"/>
              <w:rPr>
                <w:rFonts w:eastAsiaTheme="minorHAnsi" w:cs="Arial"/>
              </w:rPr>
            </w:pPr>
            <w:r>
              <w:t>1%</w:t>
            </w:r>
          </w:p>
        </w:tc>
      </w:tr>
      <w:tr w:rsidR="009A5A63" w:rsidTr="000625AF">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A5A63" w:rsidRDefault="009A5A63">
            <w:pPr>
              <w:rPr>
                <w:rFonts w:eastAsiaTheme="minorHAnsi" w:cs="Arial"/>
              </w:rPr>
            </w:pPr>
            <w:r>
              <w:t>Work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9A5A63" w:rsidRDefault="009A5A63">
            <w:pPr>
              <w:jc w:val="right"/>
              <w:rPr>
                <w:rFonts w:eastAsiaTheme="minorHAnsi" w:cs="Arial"/>
              </w:rPr>
            </w:pPr>
            <w:r>
              <w:t>40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9A5A63" w:rsidRDefault="009A5A63">
            <w:pPr>
              <w:jc w:val="right"/>
              <w:rPr>
                <w:rFonts w:eastAsiaTheme="minorHAnsi" w:cs="Arial"/>
              </w:rPr>
            </w:pPr>
            <w:r>
              <w:t>15%</w:t>
            </w:r>
          </w:p>
        </w:tc>
      </w:tr>
      <w:tr w:rsidR="009A5A63" w:rsidTr="000625AF">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A5A63" w:rsidRDefault="009A5A63">
            <w:pPr>
              <w:rPr>
                <w:rFonts w:ascii="Times New Roman" w:hAnsi="Times New Roman"/>
                <w:sz w:val="20"/>
                <w:szCs w:val="20"/>
                <w:lang w:eastAsia="en-GB"/>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9A5A63" w:rsidRDefault="009A5A63">
            <w:pPr>
              <w:jc w:val="right"/>
              <w:rPr>
                <w:rFonts w:eastAsiaTheme="minorHAnsi" w:cs="Arial"/>
                <w:b/>
                <w:bCs/>
              </w:rPr>
            </w:pPr>
            <w:r>
              <w:rPr>
                <w:b/>
                <w:bCs/>
              </w:rPr>
              <w:t>269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9A5A63" w:rsidRDefault="009A5A63" w:rsidP="000625AF">
            <w:pPr>
              <w:keepNext/>
              <w:jc w:val="right"/>
              <w:rPr>
                <w:rFonts w:eastAsiaTheme="minorHAnsi" w:cs="Arial"/>
                <w:b/>
                <w:bCs/>
              </w:rPr>
            </w:pPr>
            <w:r>
              <w:rPr>
                <w:b/>
                <w:bCs/>
              </w:rPr>
              <w:t>100%</w:t>
            </w:r>
          </w:p>
        </w:tc>
      </w:tr>
    </w:tbl>
    <w:p w:rsidR="009A5A63" w:rsidRDefault="000625AF" w:rsidP="000625AF">
      <w:pPr>
        <w:pStyle w:val="Caption"/>
      </w:pPr>
      <w:bookmarkStart w:id="17" w:name="_Ref409690240"/>
      <w:r>
        <w:t xml:space="preserve">Table </w:t>
      </w:r>
      <w:fldSimple w:instr=" SEQ Table \* ARABIC ">
        <w:r w:rsidR="0058075C">
          <w:rPr>
            <w:noProof/>
          </w:rPr>
          <w:t>17</w:t>
        </w:r>
      </w:fldSimple>
      <w:r>
        <w:t xml:space="preserve"> - Reason tenants no longer affected by Bedroom Tax</w:t>
      </w:r>
      <w:bookmarkEnd w:id="17"/>
    </w:p>
    <w:p w:rsidR="00DA4AC5" w:rsidRDefault="00DA4AC5">
      <w:r>
        <w:br w:type="page"/>
      </w:r>
    </w:p>
    <w:p w:rsidR="00DA4AC5" w:rsidRDefault="00DA4AC5" w:rsidP="00DA4AC5">
      <w:pPr>
        <w:rPr>
          <w:b/>
        </w:rPr>
      </w:pPr>
      <w:r>
        <w:rPr>
          <w:b/>
        </w:rPr>
        <w:lastRenderedPageBreak/>
        <w:t>Appendix 5 – Mutual Exchange Statistics</w:t>
      </w:r>
    </w:p>
    <w:p w:rsidR="00DA4AC5" w:rsidRDefault="00DA4AC5" w:rsidP="00DA4AC5">
      <w:pPr>
        <w:rPr>
          <w:b/>
        </w:rPr>
      </w:pPr>
    </w:p>
    <w:tbl>
      <w:tblPr>
        <w:tblStyle w:val="TableGrid"/>
        <w:tblW w:w="0" w:type="auto"/>
        <w:tblLook w:val="04A0" w:firstRow="1" w:lastRow="0" w:firstColumn="1" w:lastColumn="0" w:noHBand="0" w:noVBand="1"/>
      </w:tblPr>
      <w:tblGrid>
        <w:gridCol w:w="960"/>
        <w:gridCol w:w="1084"/>
        <w:gridCol w:w="1084"/>
        <w:gridCol w:w="1084"/>
      </w:tblGrid>
      <w:tr w:rsidR="00F0051F" w:rsidRPr="00F0051F" w:rsidTr="00F0051F">
        <w:trPr>
          <w:trHeight w:val="315"/>
        </w:trPr>
        <w:tc>
          <w:tcPr>
            <w:tcW w:w="960" w:type="dxa"/>
            <w:noWrap/>
            <w:hideMark/>
          </w:tcPr>
          <w:p w:rsidR="00F0051F" w:rsidRPr="00F0051F" w:rsidRDefault="00F0051F">
            <w:pPr>
              <w:rPr>
                <w:b/>
              </w:rPr>
            </w:pPr>
            <w:r w:rsidRPr="00F0051F">
              <w:rPr>
                <w:b/>
              </w:rPr>
              <w:t> </w:t>
            </w:r>
          </w:p>
        </w:tc>
        <w:tc>
          <w:tcPr>
            <w:tcW w:w="1080" w:type="dxa"/>
            <w:noWrap/>
            <w:hideMark/>
          </w:tcPr>
          <w:p w:rsidR="00F0051F" w:rsidRPr="00F0051F" w:rsidRDefault="00F0051F" w:rsidP="00F0051F">
            <w:pPr>
              <w:rPr>
                <w:b/>
                <w:bCs/>
              </w:rPr>
            </w:pPr>
            <w:r w:rsidRPr="00F0051F">
              <w:rPr>
                <w:b/>
                <w:bCs/>
              </w:rPr>
              <w:t>2012/13</w:t>
            </w:r>
          </w:p>
        </w:tc>
        <w:tc>
          <w:tcPr>
            <w:tcW w:w="1080" w:type="dxa"/>
            <w:noWrap/>
            <w:hideMark/>
          </w:tcPr>
          <w:p w:rsidR="00F0051F" w:rsidRPr="00F0051F" w:rsidRDefault="00F0051F" w:rsidP="00F0051F">
            <w:pPr>
              <w:rPr>
                <w:b/>
                <w:bCs/>
              </w:rPr>
            </w:pPr>
            <w:r w:rsidRPr="00F0051F">
              <w:rPr>
                <w:b/>
                <w:bCs/>
              </w:rPr>
              <w:t>2013/14</w:t>
            </w:r>
          </w:p>
        </w:tc>
        <w:tc>
          <w:tcPr>
            <w:tcW w:w="1080" w:type="dxa"/>
            <w:noWrap/>
            <w:hideMark/>
          </w:tcPr>
          <w:p w:rsidR="00F0051F" w:rsidRPr="00F0051F" w:rsidRDefault="00F0051F" w:rsidP="00F0051F">
            <w:pPr>
              <w:rPr>
                <w:b/>
                <w:bCs/>
              </w:rPr>
            </w:pPr>
            <w:r w:rsidRPr="00F0051F">
              <w:rPr>
                <w:b/>
                <w:bCs/>
              </w:rPr>
              <w:t>2014/15</w:t>
            </w:r>
          </w:p>
        </w:tc>
      </w:tr>
      <w:tr w:rsidR="00F0051F" w:rsidRPr="00F0051F" w:rsidTr="00F0051F">
        <w:trPr>
          <w:trHeight w:val="315"/>
        </w:trPr>
        <w:tc>
          <w:tcPr>
            <w:tcW w:w="960" w:type="dxa"/>
            <w:noWrap/>
            <w:hideMark/>
          </w:tcPr>
          <w:p w:rsidR="00F0051F" w:rsidRPr="00F0051F" w:rsidRDefault="00F0051F">
            <w:pPr>
              <w:rPr>
                <w:b/>
                <w:bCs/>
              </w:rPr>
            </w:pPr>
            <w:r w:rsidRPr="00F0051F">
              <w:rPr>
                <w:b/>
                <w:bCs/>
              </w:rPr>
              <w:t>Apr</w:t>
            </w:r>
          </w:p>
        </w:tc>
        <w:tc>
          <w:tcPr>
            <w:tcW w:w="1080" w:type="dxa"/>
            <w:noWrap/>
            <w:hideMark/>
          </w:tcPr>
          <w:p w:rsidR="00F0051F" w:rsidRPr="00F0051F" w:rsidRDefault="00F0051F" w:rsidP="00F0051F">
            <w:pPr>
              <w:jc w:val="center"/>
            </w:pPr>
            <w:r w:rsidRPr="00F0051F">
              <w:t>11</w:t>
            </w:r>
          </w:p>
        </w:tc>
        <w:tc>
          <w:tcPr>
            <w:tcW w:w="1080" w:type="dxa"/>
            <w:noWrap/>
            <w:hideMark/>
          </w:tcPr>
          <w:p w:rsidR="00F0051F" w:rsidRPr="00F0051F" w:rsidRDefault="00F0051F" w:rsidP="00F0051F">
            <w:pPr>
              <w:jc w:val="center"/>
            </w:pPr>
            <w:r w:rsidRPr="00F0051F">
              <w:t>18</w:t>
            </w:r>
          </w:p>
        </w:tc>
        <w:tc>
          <w:tcPr>
            <w:tcW w:w="1080" w:type="dxa"/>
            <w:noWrap/>
            <w:hideMark/>
          </w:tcPr>
          <w:p w:rsidR="00F0051F" w:rsidRPr="00F0051F" w:rsidRDefault="00F0051F" w:rsidP="00F0051F">
            <w:pPr>
              <w:jc w:val="center"/>
            </w:pPr>
            <w:r w:rsidRPr="00F0051F">
              <w:t>14</w:t>
            </w:r>
          </w:p>
        </w:tc>
      </w:tr>
      <w:tr w:rsidR="00F0051F" w:rsidRPr="00F0051F" w:rsidTr="00F0051F">
        <w:trPr>
          <w:trHeight w:val="315"/>
        </w:trPr>
        <w:tc>
          <w:tcPr>
            <w:tcW w:w="960" w:type="dxa"/>
            <w:noWrap/>
            <w:hideMark/>
          </w:tcPr>
          <w:p w:rsidR="00F0051F" w:rsidRPr="00F0051F" w:rsidRDefault="00F0051F">
            <w:pPr>
              <w:rPr>
                <w:b/>
                <w:bCs/>
              </w:rPr>
            </w:pPr>
            <w:r w:rsidRPr="00F0051F">
              <w:rPr>
                <w:b/>
                <w:bCs/>
              </w:rPr>
              <w:t>May</w:t>
            </w:r>
          </w:p>
        </w:tc>
        <w:tc>
          <w:tcPr>
            <w:tcW w:w="1080" w:type="dxa"/>
            <w:noWrap/>
            <w:hideMark/>
          </w:tcPr>
          <w:p w:rsidR="00F0051F" w:rsidRPr="00F0051F" w:rsidRDefault="00F0051F" w:rsidP="00F0051F">
            <w:pPr>
              <w:jc w:val="center"/>
            </w:pPr>
            <w:r w:rsidRPr="00F0051F">
              <w:t>5</w:t>
            </w:r>
          </w:p>
        </w:tc>
        <w:tc>
          <w:tcPr>
            <w:tcW w:w="1080" w:type="dxa"/>
            <w:noWrap/>
            <w:hideMark/>
          </w:tcPr>
          <w:p w:rsidR="00F0051F" w:rsidRPr="00F0051F" w:rsidRDefault="00F0051F" w:rsidP="00F0051F">
            <w:pPr>
              <w:jc w:val="center"/>
            </w:pPr>
            <w:r w:rsidRPr="00F0051F">
              <w:t>9</w:t>
            </w:r>
          </w:p>
        </w:tc>
        <w:tc>
          <w:tcPr>
            <w:tcW w:w="1080" w:type="dxa"/>
            <w:noWrap/>
            <w:hideMark/>
          </w:tcPr>
          <w:p w:rsidR="00F0051F" w:rsidRPr="00F0051F" w:rsidRDefault="00F0051F" w:rsidP="00F0051F">
            <w:pPr>
              <w:jc w:val="center"/>
            </w:pPr>
            <w:r w:rsidRPr="00F0051F">
              <w:t>10</w:t>
            </w:r>
          </w:p>
        </w:tc>
      </w:tr>
      <w:tr w:rsidR="00F0051F" w:rsidRPr="00F0051F" w:rsidTr="00F0051F">
        <w:trPr>
          <w:trHeight w:val="315"/>
        </w:trPr>
        <w:tc>
          <w:tcPr>
            <w:tcW w:w="960" w:type="dxa"/>
            <w:noWrap/>
            <w:hideMark/>
          </w:tcPr>
          <w:p w:rsidR="00F0051F" w:rsidRPr="00F0051F" w:rsidRDefault="00F0051F">
            <w:pPr>
              <w:rPr>
                <w:b/>
                <w:bCs/>
              </w:rPr>
            </w:pPr>
            <w:r w:rsidRPr="00F0051F">
              <w:rPr>
                <w:b/>
                <w:bCs/>
              </w:rPr>
              <w:t>Jun</w:t>
            </w:r>
          </w:p>
        </w:tc>
        <w:tc>
          <w:tcPr>
            <w:tcW w:w="1080" w:type="dxa"/>
            <w:noWrap/>
            <w:hideMark/>
          </w:tcPr>
          <w:p w:rsidR="00F0051F" w:rsidRPr="00F0051F" w:rsidRDefault="00F0051F" w:rsidP="00F0051F">
            <w:pPr>
              <w:jc w:val="center"/>
            </w:pPr>
            <w:r w:rsidRPr="00F0051F">
              <w:t>6</w:t>
            </w:r>
          </w:p>
        </w:tc>
        <w:tc>
          <w:tcPr>
            <w:tcW w:w="1080" w:type="dxa"/>
            <w:noWrap/>
            <w:hideMark/>
          </w:tcPr>
          <w:p w:rsidR="00F0051F" w:rsidRPr="00F0051F" w:rsidRDefault="00F0051F" w:rsidP="00F0051F">
            <w:pPr>
              <w:jc w:val="center"/>
            </w:pPr>
            <w:r w:rsidRPr="00F0051F">
              <w:t>12</w:t>
            </w:r>
          </w:p>
        </w:tc>
        <w:tc>
          <w:tcPr>
            <w:tcW w:w="1080" w:type="dxa"/>
            <w:noWrap/>
            <w:hideMark/>
          </w:tcPr>
          <w:p w:rsidR="00F0051F" w:rsidRPr="00F0051F" w:rsidRDefault="00F0051F" w:rsidP="00F0051F">
            <w:pPr>
              <w:jc w:val="center"/>
            </w:pPr>
            <w:r w:rsidRPr="00F0051F">
              <w:t>14</w:t>
            </w:r>
          </w:p>
        </w:tc>
      </w:tr>
      <w:tr w:rsidR="00F0051F" w:rsidRPr="00F0051F" w:rsidTr="00F0051F">
        <w:trPr>
          <w:trHeight w:val="315"/>
        </w:trPr>
        <w:tc>
          <w:tcPr>
            <w:tcW w:w="960" w:type="dxa"/>
            <w:noWrap/>
            <w:hideMark/>
          </w:tcPr>
          <w:p w:rsidR="00F0051F" w:rsidRPr="00F0051F" w:rsidRDefault="00F0051F">
            <w:pPr>
              <w:rPr>
                <w:b/>
                <w:bCs/>
              </w:rPr>
            </w:pPr>
            <w:r w:rsidRPr="00F0051F">
              <w:rPr>
                <w:b/>
                <w:bCs/>
              </w:rPr>
              <w:t>Jul</w:t>
            </w:r>
          </w:p>
        </w:tc>
        <w:tc>
          <w:tcPr>
            <w:tcW w:w="1080" w:type="dxa"/>
            <w:noWrap/>
            <w:hideMark/>
          </w:tcPr>
          <w:p w:rsidR="00F0051F" w:rsidRPr="00F0051F" w:rsidRDefault="00F0051F" w:rsidP="00F0051F">
            <w:pPr>
              <w:jc w:val="center"/>
            </w:pPr>
            <w:r w:rsidRPr="00F0051F">
              <w:t>6</w:t>
            </w:r>
          </w:p>
        </w:tc>
        <w:tc>
          <w:tcPr>
            <w:tcW w:w="1080" w:type="dxa"/>
            <w:noWrap/>
            <w:hideMark/>
          </w:tcPr>
          <w:p w:rsidR="00F0051F" w:rsidRPr="00F0051F" w:rsidRDefault="00F0051F" w:rsidP="00F0051F">
            <w:pPr>
              <w:jc w:val="center"/>
            </w:pPr>
            <w:r w:rsidRPr="00F0051F">
              <w:t>13</w:t>
            </w:r>
          </w:p>
        </w:tc>
        <w:tc>
          <w:tcPr>
            <w:tcW w:w="1080" w:type="dxa"/>
            <w:noWrap/>
            <w:hideMark/>
          </w:tcPr>
          <w:p w:rsidR="00F0051F" w:rsidRPr="00F0051F" w:rsidRDefault="00F0051F" w:rsidP="00F0051F">
            <w:pPr>
              <w:jc w:val="center"/>
            </w:pPr>
            <w:r w:rsidRPr="00F0051F">
              <w:t>11</w:t>
            </w:r>
          </w:p>
        </w:tc>
      </w:tr>
      <w:tr w:rsidR="00F0051F" w:rsidRPr="00F0051F" w:rsidTr="00F0051F">
        <w:trPr>
          <w:trHeight w:val="315"/>
        </w:trPr>
        <w:tc>
          <w:tcPr>
            <w:tcW w:w="960" w:type="dxa"/>
            <w:noWrap/>
            <w:hideMark/>
          </w:tcPr>
          <w:p w:rsidR="00F0051F" w:rsidRPr="00F0051F" w:rsidRDefault="00F0051F">
            <w:pPr>
              <w:rPr>
                <w:b/>
                <w:bCs/>
              </w:rPr>
            </w:pPr>
            <w:r w:rsidRPr="00F0051F">
              <w:rPr>
                <w:b/>
                <w:bCs/>
              </w:rPr>
              <w:t>Aug</w:t>
            </w:r>
          </w:p>
        </w:tc>
        <w:tc>
          <w:tcPr>
            <w:tcW w:w="1080" w:type="dxa"/>
            <w:noWrap/>
            <w:hideMark/>
          </w:tcPr>
          <w:p w:rsidR="00F0051F" w:rsidRPr="00F0051F" w:rsidRDefault="00F0051F" w:rsidP="00F0051F">
            <w:pPr>
              <w:jc w:val="center"/>
            </w:pPr>
            <w:r w:rsidRPr="00F0051F">
              <w:t>3</w:t>
            </w:r>
          </w:p>
        </w:tc>
        <w:tc>
          <w:tcPr>
            <w:tcW w:w="1080" w:type="dxa"/>
            <w:noWrap/>
            <w:hideMark/>
          </w:tcPr>
          <w:p w:rsidR="00F0051F" w:rsidRPr="00F0051F" w:rsidRDefault="00F0051F" w:rsidP="00F0051F">
            <w:pPr>
              <w:jc w:val="center"/>
            </w:pPr>
            <w:r w:rsidRPr="00F0051F">
              <w:t>7</w:t>
            </w:r>
          </w:p>
        </w:tc>
        <w:tc>
          <w:tcPr>
            <w:tcW w:w="1080" w:type="dxa"/>
            <w:noWrap/>
            <w:hideMark/>
          </w:tcPr>
          <w:p w:rsidR="00F0051F" w:rsidRPr="00F0051F" w:rsidRDefault="00F0051F" w:rsidP="00F0051F">
            <w:pPr>
              <w:jc w:val="center"/>
            </w:pPr>
            <w:r w:rsidRPr="00F0051F">
              <w:t>8</w:t>
            </w:r>
          </w:p>
        </w:tc>
      </w:tr>
      <w:tr w:rsidR="00F0051F" w:rsidRPr="00F0051F" w:rsidTr="00F0051F">
        <w:trPr>
          <w:trHeight w:val="315"/>
        </w:trPr>
        <w:tc>
          <w:tcPr>
            <w:tcW w:w="960" w:type="dxa"/>
            <w:noWrap/>
            <w:hideMark/>
          </w:tcPr>
          <w:p w:rsidR="00F0051F" w:rsidRPr="00F0051F" w:rsidRDefault="00F0051F">
            <w:pPr>
              <w:rPr>
                <w:b/>
                <w:bCs/>
              </w:rPr>
            </w:pPr>
            <w:r w:rsidRPr="00F0051F">
              <w:rPr>
                <w:b/>
                <w:bCs/>
              </w:rPr>
              <w:t>Sep</w:t>
            </w:r>
          </w:p>
        </w:tc>
        <w:tc>
          <w:tcPr>
            <w:tcW w:w="1080" w:type="dxa"/>
            <w:noWrap/>
            <w:hideMark/>
          </w:tcPr>
          <w:p w:rsidR="00F0051F" w:rsidRPr="00F0051F" w:rsidRDefault="00F0051F" w:rsidP="00F0051F">
            <w:pPr>
              <w:jc w:val="center"/>
            </w:pPr>
            <w:r w:rsidRPr="00F0051F">
              <w:t>10</w:t>
            </w:r>
          </w:p>
        </w:tc>
        <w:tc>
          <w:tcPr>
            <w:tcW w:w="1080" w:type="dxa"/>
            <w:noWrap/>
            <w:hideMark/>
          </w:tcPr>
          <w:p w:rsidR="00F0051F" w:rsidRPr="00F0051F" w:rsidRDefault="00F0051F" w:rsidP="00F0051F">
            <w:pPr>
              <w:jc w:val="center"/>
            </w:pPr>
            <w:r w:rsidRPr="00F0051F">
              <w:t>16</w:t>
            </w:r>
          </w:p>
        </w:tc>
        <w:tc>
          <w:tcPr>
            <w:tcW w:w="1080" w:type="dxa"/>
            <w:noWrap/>
            <w:hideMark/>
          </w:tcPr>
          <w:p w:rsidR="00F0051F" w:rsidRPr="00F0051F" w:rsidRDefault="00F0051F" w:rsidP="00F0051F">
            <w:pPr>
              <w:jc w:val="center"/>
            </w:pPr>
            <w:r w:rsidRPr="00F0051F">
              <w:t>8</w:t>
            </w:r>
          </w:p>
        </w:tc>
      </w:tr>
      <w:tr w:rsidR="00F0051F" w:rsidRPr="00F0051F" w:rsidTr="00F0051F">
        <w:trPr>
          <w:trHeight w:val="315"/>
        </w:trPr>
        <w:tc>
          <w:tcPr>
            <w:tcW w:w="960" w:type="dxa"/>
            <w:noWrap/>
            <w:hideMark/>
          </w:tcPr>
          <w:p w:rsidR="00F0051F" w:rsidRPr="00F0051F" w:rsidRDefault="00F0051F">
            <w:pPr>
              <w:rPr>
                <w:b/>
                <w:bCs/>
              </w:rPr>
            </w:pPr>
            <w:r w:rsidRPr="00F0051F">
              <w:rPr>
                <w:b/>
                <w:bCs/>
              </w:rPr>
              <w:t>Oct</w:t>
            </w:r>
          </w:p>
        </w:tc>
        <w:tc>
          <w:tcPr>
            <w:tcW w:w="1080" w:type="dxa"/>
            <w:noWrap/>
            <w:hideMark/>
          </w:tcPr>
          <w:p w:rsidR="00F0051F" w:rsidRPr="00F0051F" w:rsidRDefault="00F0051F" w:rsidP="00F0051F">
            <w:pPr>
              <w:jc w:val="center"/>
            </w:pPr>
            <w:r w:rsidRPr="00F0051F">
              <w:t>7</w:t>
            </w:r>
          </w:p>
        </w:tc>
        <w:tc>
          <w:tcPr>
            <w:tcW w:w="1080" w:type="dxa"/>
            <w:noWrap/>
            <w:hideMark/>
          </w:tcPr>
          <w:p w:rsidR="00F0051F" w:rsidRPr="00F0051F" w:rsidRDefault="00F0051F" w:rsidP="00F0051F">
            <w:pPr>
              <w:jc w:val="center"/>
            </w:pPr>
            <w:r w:rsidRPr="00F0051F">
              <w:t>10</w:t>
            </w:r>
          </w:p>
        </w:tc>
        <w:tc>
          <w:tcPr>
            <w:tcW w:w="1080" w:type="dxa"/>
            <w:noWrap/>
            <w:hideMark/>
          </w:tcPr>
          <w:p w:rsidR="00F0051F" w:rsidRPr="00F0051F" w:rsidRDefault="00F0051F" w:rsidP="00F0051F">
            <w:pPr>
              <w:jc w:val="center"/>
            </w:pPr>
            <w:r w:rsidRPr="00F0051F">
              <w:t>8</w:t>
            </w:r>
          </w:p>
        </w:tc>
      </w:tr>
      <w:tr w:rsidR="00F0051F" w:rsidRPr="00F0051F" w:rsidTr="00F0051F">
        <w:trPr>
          <w:trHeight w:val="315"/>
        </w:trPr>
        <w:tc>
          <w:tcPr>
            <w:tcW w:w="960" w:type="dxa"/>
            <w:noWrap/>
            <w:hideMark/>
          </w:tcPr>
          <w:p w:rsidR="00F0051F" w:rsidRPr="00F0051F" w:rsidRDefault="00F0051F">
            <w:pPr>
              <w:rPr>
                <w:b/>
                <w:bCs/>
              </w:rPr>
            </w:pPr>
            <w:r w:rsidRPr="00F0051F">
              <w:rPr>
                <w:b/>
                <w:bCs/>
              </w:rPr>
              <w:t>Nov</w:t>
            </w:r>
          </w:p>
        </w:tc>
        <w:tc>
          <w:tcPr>
            <w:tcW w:w="1080" w:type="dxa"/>
            <w:noWrap/>
            <w:hideMark/>
          </w:tcPr>
          <w:p w:rsidR="00F0051F" w:rsidRPr="00F0051F" w:rsidRDefault="00F0051F" w:rsidP="00F0051F">
            <w:pPr>
              <w:jc w:val="center"/>
            </w:pPr>
            <w:r w:rsidRPr="00F0051F">
              <w:t>3</w:t>
            </w:r>
          </w:p>
        </w:tc>
        <w:tc>
          <w:tcPr>
            <w:tcW w:w="1080" w:type="dxa"/>
            <w:noWrap/>
            <w:hideMark/>
          </w:tcPr>
          <w:p w:rsidR="00F0051F" w:rsidRPr="00F0051F" w:rsidRDefault="00F0051F" w:rsidP="00F0051F">
            <w:pPr>
              <w:jc w:val="center"/>
            </w:pPr>
            <w:r w:rsidRPr="00F0051F">
              <w:t>7</w:t>
            </w:r>
          </w:p>
        </w:tc>
        <w:tc>
          <w:tcPr>
            <w:tcW w:w="1080" w:type="dxa"/>
            <w:noWrap/>
            <w:hideMark/>
          </w:tcPr>
          <w:p w:rsidR="00F0051F" w:rsidRPr="00F0051F" w:rsidRDefault="00F0051F" w:rsidP="00F0051F">
            <w:pPr>
              <w:jc w:val="center"/>
            </w:pPr>
            <w:r w:rsidRPr="00F0051F">
              <w:t>4</w:t>
            </w:r>
          </w:p>
        </w:tc>
      </w:tr>
      <w:tr w:rsidR="00F0051F" w:rsidRPr="00F0051F" w:rsidTr="00F0051F">
        <w:trPr>
          <w:trHeight w:val="315"/>
        </w:trPr>
        <w:tc>
          <w:tcPr>
            <w:tcW w:w="960" w:type="dxa"/>
            <w:noWrap/>
            <w:hideMark/>
          </w:tcPr>
          <w:p w:rsidR="00F0051F" w:rsidRPr="00F0051F" w:rsidRDefault="00F0051F">
            <w:pPr>
              <w:rPr>
                <w:b/>
                <w:bCs/>
              </w:rPr>
            </w:pPr>
            <w:r w:rsidRPr="00F0051F">
              <w:rPr>
                <w:b/>
                <w:bCs/>
              </w:rPr>
              <w:t>Dec</w:t>
            </w:r>
          </w:p>
        </w:tc>
        <w:tc>
          <w:tcPr>
            <w:tcW w:w="1080" w:type="dxa"/>
            <w:noWrap/>
            <w:hideMark/>
          </w:tcPr>
          <w:p w:rsidR="00F0051F" w:rsidRPr="00F0051F" w:rsidRDefault="00F0051F" w:rsidP="00F0051F">
            <w:pPr>
              <w:jc w:val="center"/>
            </w:pPr>
            <w:r w:rsidRPr="00F0051F">
              <w:t>0</w:t>
            </w:r>
          </w:p>
        </w:tc>
        <w:tc>
          <w:tcPr>
            <w:tcW w:w="1080" w:type="dxa"/>
            <w:noWrap/>
            <w:hideMark/>
          </w:tcPr>
          <w:p w:rsidR="00F0051F" w:rsidRPr="00F0051F" w:rsidRDefault="00F0051F" w:rsidP="00F0051F">
            <w:pPr>
              <w:jc w:val="center"/>
            </w:pPr>
            <w:r w:rsidRPr="00F0051F">
              <w:t>0</w:t>
            </w:r>
          </w:p>
        </w:tc>
        <w:tc>
          <w:tcPr>
            <w:tcW w:w="1080" w:type="dxa"/>
            <w:noWrap/>
            <w:hideMark/>
          </w:tcPr>
          <w:p w:rsidR="00F0051F" w:rsidRPr="00F0051F" w:rsidRDefault="00F0051F" w:rsidP="00F0051F">
            <w:pPr>
              <w:jc w:val="center"/>
            </w:pPr>
            <w:r w:rsidRPr="00F0051F">
              <w:t>3</w:t>
            </w:r>
          </w:p>
        </w:tc>
      </w:tr>
      <w:tr w:rsidR="00F0051F" w:rsidRPr="00F0051F" w:rsidTr="00F0051F">
        <w:trPr>
          <w:trHeight w:val="315"/>
        </w:trPr>
        <w:tc>
          <w:tcPr>
            <w:tcW w:w="960" w:type="dxa"/>
            <w:noWrap/>
            <w:hideMark/>
          </w:tcPr>
          <w:p w:rsidR="00F0051F" w:rsidRPr="00F0051F" w:rsidRDefault="00F0051F">
            <w:pPr>
              <w:rPr>
                <w:b/>
                <w:bCs/>
              </w:rPr>
            </w:pPr>
            <w:r w:rsidRPr="00F0051F">
              <w:rPr>
                <w:b/>
                <w:bCs/>
              </w:rPr>
              <w:t>Jan</w:t>
            </w:r>
          </w:p>
        </w:tc>
        <w:tc>
          <w:tcPr>
            <w:tcW w:w="1080" w:type="dxa"/>
            <w:noWrap/>
            <w:hideMark/>
          </w:tcPr>
          <w:p w:rsidR="00F0051F" w:rsidRPr="00F0051F" w:rsidRDefault="00F0051F" w:rsidP="00F0051F">
            <w:pPr>
              <w:jc w:val="center"/>
            </w:pPr>
            <w:r w:rsidRPr="00F0051F">
              <w:t>10</w:t>
            </w:r>
          </w:p>
        </w:tc>
        <w:tc>
          <w:tcPr>
            <w:tcW w:w="1080" w:type="dxa"/>
            <w:noWrap/>
            <w:hideMark/>
          </w:tcPr>
          <w:p w:rsidR="00F0051F" w:rsidRPr="00F0051F" w:rsidRDefault="00F0051F" w:rsidP="00F0051F">
            <w:pPr>
              <w:jc w:val="center"/>
            </w:pPr>
            <w:r w:rsidRPr="00F0051F">
              <w:t>5</w:t>
            </w:r>
          </w:p>
        </w:tc>
        <w:tc>
          <w:tcPr>
            <w:tcW w:w="1080" w:type="dxa"/>
            <w:noWrap/>
            <w:hideMark/>
          </w:tcPr>
          <w:p w:rsidR="00F0051F" w:rsidRPr="00F0051F" w:rsidRDefault="00F0051F" w:rsidP="00F0051F">
            <w:pPr>
              <w:jc w:val="center"/>
            </w:pPr>
          </w:p>
        </w:tc>
      </w:tr>
      <w:tr w:rsidR="00F0051F" w:rsidRPr="00F0051F" w:rsidTr="00F0051F">
        <w:trPr>
          <w:trHeight w:val="315"/>
        </w:trPr>
        <w:tc>
          <w:tcPr>
            <w:tcW w:w="960" w:type="dxa"/>
            <w:noWrap/>
            <w:hideMark/>
          </w:tcPr>
          <w:p w:rsidR="00F0051F" w:rsidRPr="00F0051F" w:rsidRDefault="00F0051F">
            <w:pPr>
              <w:rPr>
                <w:b/>
                <w:bCs/>
              </w:rPr>
            </w:pPr>
            <w:r w:rsidRPr="00F0051F">
              <w:rPr>
                <w:b/>
                <w:bCs/>
              </w:rPr>
              <w:t>Feb</w:t>
            </w:r>
          </w:p>
        </w:tc>
        <w:tc>
          <w:tcPr>
            <w:tcW w:w="1080" w:type="dxa"/>
            <w:noWrap/>
            <w:hideMark/>
          </w:tcPr>
          <w:p w:rsidR="00F0051F" w:rsidRPr="00F0051F" w:rsidRDefault="00F0051F" w:rsidP="00F0051F">
            <w:pPr>
              <w:jc w:val="center"/>
            </w:pPr>
            <w:r w:rsidRPr="00F0051F">
              <w:t>10</w:t>
            </w:r>
          </w:p>
        </w:tc>
        <w:tc>
          <w:tcPr>
            <w:tcW w:w="1080" w:type="dxa"/>
            <w:noWrap/>
            <w:hideMark/>
          </w:tcPr>
          <w:p w:rsidR="00F0051F" w:rsidRPr="00F0051F" w:rsidRDefault="00F0051F" w:rsidP="00F0051F">
            <w:pPr>
              <w:jc w:val="center"/>
            </w:pPr>
            <w:r w:rsidRPr="00F0051F">
              <w:t>7</w:t>
            </w:r>
          </w:p>
        </w:tc>
        <w:tc>
          <w:tcPr>
            <w:tcW w:w="1080" w:type="dxa"/>
            <w:noWrap/>
            <w:hideMark/>
          </w:tcPr>
          <w:p w:rsidR="00F0051F" w:rsidRPr="00F0051F" w:rsidRDefault="00F0051F" w:rsidP="00F0051F">
            <w:pPr>
              <w:jc w:val="center"/>
            </w:pPr>
          </w:p>
        </w:tc>
      </w:tr>
      <w:tr w:rsidR="00F0051F" w:rsidRPr="00F0051F" w:rsidTr="00F0051F">
        <w:trPr>
          <w:trHeight w:val="315"/>
        </w:trPr>
        <w:tc>
          <w:tcPr>
            <w:tcW w:w="960" w:type="dxa"/>
            <w:noWrap/>
            <w:hideMark/>
          </w:tcPr>
          <w:p w:rsidR="00F0051F" w:rsidRPr="00F0051F" w:rsidRDefault="00F0051F">
            <w:pPr>
              <w:rPr>
                <w:b/>
                <w:bCs/>
              </w:rPr>
            </w:pPr>
            <w:r w:rsidRPr="00F0051F">
              <w:rPr>
                <w:b/>
                <w:bCs/>
              </w:rPr>
              <w:t>Mar</w:t>
            </w:r>
          </w:p>
        </w:tc>
        <w:tc>
          <w:tcPr>
            <w:tcW w:w="1080" w:type="dxa"/>
            <w:noWrap/>
            <w:hideMark/>
          </w:tcPr>
          <w:p w:rsidR="00F0051F" w:rsidRPr="00F0051F" w:rsidRDefault="00F0051F" w:rsidP="00F0051F">
            <w:pPr>
              <w:jc w:val="center"/>
            </w:pPr>
            <w:r w:rsidRPr="00F0051F">
              <w:t>4</w:t>
            </w:r>
          </w:p>
        </w:tc>
        <w:tc>
          <w:tcPr>
            <w:tcW w:w="1080" w:type="dxa"/>
            <w:noWrap/>
            <w:hideMark/>
          </w:tcPr>
          <w:p w:rsidR="00F0051F" w:rsidRPr="00F0051F" w:rsidRDefault="00F0051F" w:rsidP="00F0051F">
            <w:pPr>
              <w:jc w:val="center"/>
            </w:pPr>
            <w:r w:rsidRPr="00F0051F">
              <w:t>9</w:t>
            </w:r>
          </w:p>
        </w:tc>
        <w:tc>
          <w:tcPr>
            <w:tcW w:w="1080" w:type="dxa"/>
            <w:noWrap/>
            <w:hideMark/>
          </w:tcPr>
          <w:p w:rsidR="00F0051F" w:rsidRPr="00F0051F" w:rsidRDefault="00F0051F" w:rsidP="00F0051F">
            <w:pPr>
              <w:jc w:val="center"/>
            </w:pPr>
          </w:p>
        </w:tc>
      </w:tr>
      <w:tr w:rsidR="00F0051F" w:rsidRPr="00F0051F" w:rsidTr="00F0051F">
        <w:trPr>
          <w:trHeight w:val="330"/>
        </w:trPr>
        <w:tc>
          <w:tcPr>
            <w:tcW w:w="960" w:type="dxa"/>
            <w:noWrap/>
            <w:hideMark/>
          </w:tcPr>
          <w:p w:rsidR="00F0051F" w:rsidRPr="00F0051F" w:rsidRDefault="00F0051F">
            <w:pPr>
              <w:rPr>
                <w:b/>
                <w:bCs/>
              </w:rPr>
            </w:pPr>
            <w:r w:rsidRPr="00F0051F">
              <w:rPr>
                <w:b/>
                <w:bCs/>
              </w:rPr>
              <w:t>Total</w:t>
            </w:r>
          </w:p>
        </w:tc>
        <w:tc>
          <w:tcPr>
            <w:tcW w:w="1080" w:type="dxa"/>
            <w:noWrap/>
            <w:hideMark/>
          </w:tcPr>
          <w:p w:rsidR="00F0051F" w:rsidRPr="00F0051F" w:rsidRDefault="00F0051F" w:rsidP="00F0051F">
            <w:pPr>
              <w:jc w:val="center"/>
              <w:rPr>
                <w:b/>
                <w:bCs/>
              </w:rPr>
            </w:pPr>
            <w:r w:rsidRPr="00F0051F">
              <w:rPr>
                <w:b/>
                <w:bCs/>
              </w:rPr>
              <w:t>75</w:t>
            </w:r>
          </w:p>
        </w:tc>
        <w:tc>
          <w:tcPr>
            <w:tcW w:w="1080" w:type="dxa"/>
            <w:noWrap/>
            <w:hideMark/>
          </w:tcPr>
          <w:p w:rsidR="00F0051F" w:rsidRPr="00F0051F" w:rsidRDefault="00F0051F" w:rsidP="00F0051F">
            <w:pPr>
              <w:jc w:val="center"/>
              <w:rPr>
                <w:b/>
                <w:bCs/>
              </w:rPr>
            </w:pPr>
            <w:r w:rsidRPr="00F0051F">
              <w:rPr>
                <w:b/>
                <w:bCs/>
              </w:rPr>
              <w:t>113</w:t>
            </w:r>
          </w:p>
        </w:tc>
        <w:tc>
          <w:tcPr>
            <w:tcW w:w="1080" w:type="dxa"/>
            <w:noWrap/>
            <w:hideMark/>
          </w:tcPr>
          <w:p w:rsidR="00F0051F" w:rsidRPr="00F0051F" w:rsidRDefault="00F0051F" w:rsidP="006D77D9">
            <w:pPr>
              <w:keepNext/>
              <w:jc w:val="center"/>
              <w:rPr>
                <w:b/>
                <w:bCs/>
              </w:rPr>
            </w:pPr>
            <w:r w:rsidRPr="00F0051F">
              <w:rPr>
                <w:b/>
                <w:bCs/>
              </w:rPr>
              <w:t>80</w:t>
            </w:r>
          </w:p>
        </w:tc>
      </w:tr>
    </w:tbl>
    <w:p w:rsidR="00DA4AC5" w:rsidRDefault="006D77D9" w:rsidP="006D77D9">
      <w:pPr>
        <w:pStyle w:val="Caption"/>
        <w:rPr>
          <w:b w:val="0"/>
        </w:rPr>
      </w:pPr>
      <w:bookmarkStart w:id="18" w:name="_Ref409701019"/>
      <w:r>
        <w:t xml:space="preserve">Table </w:t>
      </w:r>
      <w:fldSimple w:instr=" SEQ Table \* ARABIC ">
        <w:r w:rsidR="0058075C">
          <w:rPr>
            <w:noProof/>
          </w:rPr>
          <w:t>18</w:t>
        </w:r>
      </w:fldSimple>
      <w:r>
        <w:t xml:space="preserve"> - Exchanges by month 2012 - 2015</w:t>
      </w:r>
      <w:bookmarkEnd w:id="18"/>
    </w:p>
    <w:p w:rsidR="00DA4AC5" w:rsidRDefault="00DA4AC5" w:rsidP="00DA4AC5">
      <w:pPr>
        <w:rPr>
          <w:b/>
        </w:rPr>
      </w:pPr>
    </w:p>
    <w:tbl>
      <w:tblPr>
        <w:tblStyle w:val="TableGrid"/>
        <w:tblW w:w="3936" w:type="dxa"/>
        <w:tblLook w:val="04A0" w:firstRow="1" w:lastRow="0" w:firstColumn="1" w:lastColumn="0" w:noHBand="0" w:noVBand="1"/>
      </w:tblPr>
      <w:tblGrid>
        <w:gridCol w:w="2524"/>
        <w:gridCol w:w="1412"/>
      </w:tblGrid>
      <w:tr w:rsidR="00F0051F" w:rsidRPr="006D77D9" w:rsidTr="006D77D9">
        <w:trPr>
          <w:trHeight w:val="300"/>
        </w:trPr>
        <w:tc>
          <w:tcPr>
            <w:tcW w:w="3936" w:type="dxa"/>
            <w:gridSpan w:val="2"/>
            <w:noWrap/>
            <w:hideMark/>
          </w:tcPr>
          <w:p w:rsidR="00F0051F" w:rsidRPr="00DA4AC5" w:rsidRDefault="00F0051F" w:rsidP="006D77D9">
            <w:pPr>
              <w:jc w:val="center"/>
              <w:rPr>
                <w:rFonts w:cs="Arial"/>
                <w:b/>
                <w:bCs/>
                <w:color w:val="000000"/>
                <w:lang w:eastAsia="en-GB"/>
              </w:rPr>
            </w:pPr>
            <w:r w:rsidRPr="00DA4AC5">
              <w:rPr>
                <w:rFonts w:cs="Arial"/>
                <w:b/>
                <w:bCs/>
                <w:color w:val="000000"/>
                <w:lang w:eastAsia="en-GB"/>
              </w:rPr>
              <w:t xml:space="preserve">Property </w:t>
            </w:r>
            <w:r w:rsidRPr="006D77D9">
              <w:rPr>
                <w:rFonts w:cs="Arial"/>
                <w:b/>
                <w:bCs/>
                <w:color w:val="000000"/>
                <w:lang w:eastAsia="en-GB"/>
              </w:rPr>
              <w:t>Moved to 14/15</w:t>
            </w:r>
          </w:p>
        </w:tc>
      </w:tr>
      <w:tr w:rsidR="00F0051F" w:rsidRPr="006D77D9" w:rsidTr="006D77D9">
        <w:trPr>
          <w:trHeight w:val="285"/>
        </w:trPr>
        <w:tc>
          <w:tcPr>
            <w:tcW w:w="2524" w:type="dxa"/>
            <w:noWrap/>
            <w:hideMark/>
          </w:tcPr>
          <w:p w:rsidR="00F0051F" w:rsidRPr="00DA4AC5" w:rsidRDefault="006D77D9" w:rsidP="00DA4AC5">
            <w:pPr>
              <w:rPr>
                <w:rFonts w:cs="Arial"/>
                <w:b/>
                <w:bCs/>
                <w:color w:val="000000"/>
                <w:lang w:eastAsia="en-GB"/>
              </w:rPr>
            </w:pPr>
            <w:r>
              <w:rPr>
                <w:rFonts w:cs="Arial"/>
                <w:b/>
                <w:bCs/>
                <w:color w:val="000000"/>
                <w:lang w:eastAsia="en-GB"/>
              </w:rPr>
              <w:t>Size</w:t>
            </w:r>
            <w:r w:rsidR="00F0051F" w:rsidRPr="00DA4AC5">
              <w:rPr>
                <w:rFonts w:cs="Arial"/>
                <w:b/>
                <w:bCs/>
                <w:color w:val="000000"/>
                <w:lang w:eastAsia="en-GB"/>
              </w:rPr>
              <w:t xml:space="preserve"> Difference</w:t>
            </w:r>
          </w:p>
        </w:tc>
        <w:tc>
          <w:tcPr>
            <w:tcW w:w="1412" w:type="dxa"/>
            <w:noWrap/>
            <w:hideMark/>
          </w:tcPr>
          <w:p w:rsidR="00F0051F" w:rsidRPr="00DA4AC5" w:rsidRDefault="00F0051F" w:rsidP="00DA4AC5">
            <w:pPr>
              <w:rPr>
                <w:rFonts w:cs="Arial"/>
                <w:b/>
                <w:bCs/>
                <w:color w:val="000000"/>
                <w:lang w:eastAsia="en-GB"/>
              </w:rPr>
            </w:pPr>
            <w:r w:rsidRPr="00DA4AC5">
              <w:rPr>
                <w:rFonts w:cs="Arial"/>
                <w:b/>
                <w:bCs/>
                <w:color w:val="000000"/>
                <w:lang w:eastAsia="en-GB"/>
              </w:rPr>
              <w:t>Numbers</w:t>
            </w:r>
          </w:p>
        </w:tc>
      </w:tr>
      <w:tr w:rsidR="00F0051F" w:rsidRPr="006D77D9" w:rsidTr="006D77D9">
        <w:trPr>
          <w:trHeight w:val="285"/>
        </w:trPr>
        <w:tc>
          <w:tcPr>
            <w:tcW w:w="2524" w:type="dxa"/>
            <w:noWrap/>
            <w:hideMark/>
          </w:tcPr>
          <w:p w:rsidR="00F0051F" w:rsidRPr="00DA4AC5" w:rsidRDefault="00F0051F" w:rsidP="00DA4AC5">
            <w:pPr>
              <w:rPr>
                <w:rFonts w:cs="Arial"/>
                <w:color w:val="000000"/>
                <w:lang w:eastAsia="en-GB"/>
              </w:rPr>
            </w:pPr>
            <w:r w:rsidRPr="00DA4AC5">
              <w:rPr>
                <w:rFonts w:cs="Arial"/>
                <w:color w:val="000000"/>
                <w:lang w:eastAsia="en-GB"/>
              </w:rPr>
              <w:t>Larger</w:t>
            </w:r>
          </w:p>
        </w:tc>
        <w:tc>
          <w:tcPr>
            <w:tcW w:w="1412" w:type="dxa"/>
            <w:noWrap/>
            <w:hideMark/>
          </w:tcPr>
          <w:p w:rsidR="00F0051F" w:rsidRPr="00DA4AC5" w:rsidRDefault="00F0051F" w:rsidP="006D77D9">
            <w:pPr>
              <w:jc w:val="center"/>
              <w:rPr>
                <w:rFonts w:cs="Arial"/>
                <w:color w:val="000000"/>
                <w:lang w:eastAsia="en-GB"/>
              </w:rPr>
            </w:pPr>
            <w:r w:rsidRPr="00DA4AC5">
              <w:rPr>
                <w:rFonts w:cs="Arial"/>
                <w:color w:val="000000"/>
                <w:lang w:eastAsia="en-GB"/>
              </w:rPr>
              <w:t>18</w:t>
            </w:r>
          </w:p>
        </w:tc>
      </w:tr>
      <w:tr w:rsidR="00F0051F" w:rsidRPr="006D77D9" w:rsidTr="006D77D9">
        <w:trPr>
          <w:trHeight w:val="285"/>
        </w:trPr>
        <w:tc>
          <w:tcPr>
            <w:tcW w:w="2524" w:type="dxa"/>
            <w:noWrap/>
            <w:hideMark/>
          </w:tcPr>
          <w:p w:rsidR="00F0051F" w:rsidRPr="00DA4AC5" w:rsidRDefault="00F0051F" w:rsidP="00DA4AC5">
            <w:pPr>
              <w:rPr>
                <w:rFonts w:cs="Arial"/>
                <w:color w:val="000000"/>
                <w:lang w:eastAsia="en-GB"/>
              </w:rPr>
            </w:pPr>
            <w:r w:rsidRPr="00DA4AC5">
              <w:rPr>
                <w:rFonts w:cs="Arial"/>
                <w:color w:val="000000"/>
                <w:lang w:eastAsia="en-GB"/>
              </w:rPr>
              <w:t>Same</w:t>
            </w:r>
          </w:p>
        </w:tc>
        <w:tc>
          <w:tcPr>
            <w:tcW w:w="1412" w:type="dxa"/>
            <w:noWrap/>
            <w:hideMark/>
          </w:tcPr>
          <w:p w:rsidR="00F0051F" w:rsidRPr="00DA4AC5" w:rsidRDefault="00F0051F" w:rsidP="006D77D9">
            <w:pPr>
              <w:jc w:val="center"/>
              <w:rPr>
                <w:rFonts w:cs="Arial"/>
                <w:color w:val="000000"/>
                <w:lang w:eastAsia="en-GB"/>
              </w:rPr>
            </w:pPr>
            <w:r w:rsidRPr="00DA4AC5">
              <w:rPr>
                <w:rFonts w:cs="Arial"/>
                <w:color w:val="000000"/>
                <w:lang w:eastAsia="en-GB"/>
              </w:rPr>
              <w:t>44</w:t>
            </w:r>
          </w:p>
        </w:tc>
      </w:tr>
      <w:tr w:rsidR="00F0051F" w:rsidRPr="006D77D9" w:rsidTr="006D77D9">
        <w:trPr>
          <w:trHeight w:val="285"/>
        </w:trPr>
        <w:tc>
          <w:tcPr>
            <w:tcW w:w="2524" w:type="dxa"/>
            <w:noWrap/>
            <w:hideMark/>
          </w:tcPr>
          <w:p w:rsidR="00F0051F" w:rsidRPr="00DA4AC5" w:rsidRDefault="00F0051F" w:rsidP="00DA4AC5">
            <w:pPr>
              <w:rPr>
                <w:rFonts w:cs="Arial"/>
                <w:color w:val="000000"/>
                <w:lang w:eastAsia="en-GB"/>
              </w:rPr>
            </w:pPr>
            <w:r w:rsidRPr="00DA4AC5">
              <w:rPr>
                <w:rFonts w:cs="Arial"/>
                <w:color w:val="000000"/>
                <w:lang w:eastAsia="en-GB"/>
              </w:rPr>
              <w:t>Smaller</w:t>
            </w:r>
          </w:p>
        </w:tc>
        <w:tc>
          <w:tcPr>
            <w:tcW w:w="1412" w:type="dxa"/>
            <w:noWrap/>
            <w:hideMark/>
          </w:tcPr>
          <w:p w:rsidR="00F0051F" w:rsidRPr="00DA4AC5" w:rsidRDefault="00F0051F" w:rsidP="006D77D9">
            <w:pPr>
              <w:jc w:val="center"/>
              <w:rPr>
                <w:rFonts w:cs="Arial"/>
                <w:color w:val="000000"/>
                <w:lang w:eastAsia="en-GB"/>
              </w:rPr>
            </w:pPr>
            <w:r w:rsidRPr="00DA4AC5">
              <w:rPr>
                <w:rFonts w:cs="Arial"/>
                <w:color w:val="000000"/>
                <w:lang w:eastAsia="en-GB"/>
              </w:rPr>
              <w:t>18</w:t>
            </w:r>
          </w:p>
        </w:tc>
      </w:tr>
      <w:tr w:rsidR="00F0051F" w:rsidRPr="006D77D9" w:rsidTr="006D77D9">
        <w:trPr>
          <w:trHeight w:val="300"/>
        </w:trPr>
        <w:tc>
          <w:tcPr>
            <w:tcW w:w="2524" w:type="dxa"/>
            <w:noWrap/>
            <w:hideMark/>
          </w:tcPr>
          <w:p w:rsidR="00F0051F" w:rsidRPr="00DA4AC5" w:rsidRDefault="00F0051F" w:rsidP="00DA4AC5">
            <w:pPr>
              <w:rPr>
                <w:rFonts w:cs="Arial"/>
                <w:b/>
                <w:bCs/>
                <w:color w:val="000000"/>
                <w:lang w:eastAsia="en-GB"/>
              </w:rPr>
            </w:pPr>
            <w:r w:rsidRPr="00DA4AC5">
              <w:rPr>
                <w:rFonts w:cs="Arial"/>
                <w:b/>
                <w:bCs/>
                <w:color w:val="000000"/>
                <w:lang w:eastAsia="en-GB"/>
              </w:rPr>
              <w:t>Grand Total</w:t>
            </w:r>
          </w:p>
        </w:tc>
        <w:tc>
          <w:tcPr>
            <w:tcW w:w="1412" w:type="dxa"/>
            <w:noWrap/>
            <w:hideMark/>
          </w:tcPr>
          <w:p w:rsidR="00F0051F" w:rsidRPr="00DA4AC5" w:rsidRDefault="00F0051F" w:rsidP="006D77D9">
            <w:pPr>
              <w:keepNext/>
              <w:jc w:val="center"/>
              <w:rPr>
                <w:rFonts w:cs="Arial"/>
                <w:b/>
                <w:bCs/>
                <w:color w:val="000000"/>
                <w:lang w:eastAsia="en-GB"/>
              </w:rPr>
            </w:pPr>
            <w:r w:rsidRPr="00DA4AC5">
              <w:rPr>
                <w:rFonts w:cs="Arial"/>
                <w:b/>
                <w:bCs/>
                <w:color w:val="000000"/>
                <w:lang w:eastAsia="en-GB"/>
              </w:rPr>
              <w:t>80</w:t>
            </w:r>
          </w:p>
        </w:tc>
      </w:tr>
    </w:tbl>
    <w:p w:rsidR="00DA4AC5" w:rsidRPr="006D77D9" w:rsidRDefault="006D77D9" w:rsidP="006D77D9">
      <w:pPr>
        <w:pStyle w:val="Caption"/>
        <w:rPr>
          <w:rFonts w:cs="Arial"/>
          <w:b w:val="0"/>
          <w:sz w:val="24"/>
          <w:szCs w:val="24"/>
        </w:rPr>
      </w:pPr>
      <w:bookmarkStart w:id="19" w:name="_Ref409701136"/>
      <w:r>
        <w:t xml:space="preserve">Table </w:t>
      </w:r>
      <w:fldSimple w:instr=" SEQ Table \* ARABIC ">
        <w:r w:rsidR="0058075C">
          <w:rPr>
            <w:noProof/>
          </w:rPr>
          <w:t>19</w:t>
        </w:r>
      </w:fldSimple>
      <w:r>
        <w:t xml:space="preserve"> - Size of property moved to compared with existing home</w:t>
      </w:r>
      <w:bookmarkEnd w:id="19"/>
    </w:p>
    <w:p w:rsidR="00F0051F" w:rsidRPr="006D77D9" w:rsidRDefault="00F0051F" w:rsidP="00DA4AC5">
      <w:pPr>
        <w:rPr>
          <w:rFonts w:cs="Arial"/>
          <w:b/>
        </w:rPr>
      </w:pPr>
    </w:p>
    <w:tbl>
      <w:tblPr>
        <w:tblStyle w:val="TableGrid"/>
        <w:tblW w:w="3936" w:type="dxa"/>
        <w:tblLook w:val="04A0" w:firstRow="1" w:lastRow="0" w:firstColumn="1" w:lastColumn="0" w:noHBand="0" w:noVBand="1"/>
      </w:tblPr>
      <w:tblGrid>
        <w:gridCol w:w="2425"/>
        <w:gridCol w:w="1511"/>
      </w:tblGrid>
      <w:tr w:rsidR="00F0051F" w:rsidRPr="00F0051F" w:rsidTr="00F0051F">
        <w:trPr>
          <w:trHeight w:val="300"/>
        </w:trPr>
        <w:tc>
          <w:tcPr>
            <w:tcW w:w="3936" w:type="dxa"/>
            <w:gridSpan w:val="2"/>
            <w:noWrap/>
            <w:hideMark/>
          </w:tcPr>
          <w:p w:rsidR="00F0051F" w:rsidRPr="00F0051F" w:rsidRDefault="00F0051F" w:rsidP="006D77D9">
            <w:pPr>
              <w:jc w:val="center"/>
              <w:rPr>
                <w:rFonts w:cs="Arial"/>
                <w:b/>
                <w:bCs/>
                <w:color w:val="000000"/>
                <w:lang w:eastAsia="en-GB"/>
              </w:rPr>
            </w:pPr>
            <w:r w:rsidRPr="00F0051F">
              <w:rPr>
                <w:rFonts w:cs="Arial"/>
                <w:b/>
                <w:bCs/>
                <w:color w:val="000000"/>
                <w:lang w:eastAsia="en-GB"/>
              </w:rPr>
              <w:t>Bedroom Tax Downsizers</w:t>
            </w:r>
            <w:r w:rsidRPr="006D77D9">
              <w:rPr>
                <w:rFonts w:cs="Arial"/>
                <w:b/>
                <w:bCs/>
                <w:color w:val="000000"/>
                <w:lang w:eastAsia="en-GB"/>
              </w:rPr>
              <w:t xml:space="preserve"> 14/15</w:t>
            </w:r>
          </w:p>
        </w:tc>
      </w:tr>
      <w:tr w:rsidR="00F0051F" w:rsidRPr="00F0051F" w:rsidTr="00F0051F">
        <w:trPr>
          <w:trHeight w:val="285"/>
        </w:trPr>
        <w:tc>
          <w:tcPr>
            <w:tcW w:w="2425" w:type="dxa"/>
            <w:noWrap/>
            <w:hideMark/>
          </w:tcPr>
          <w:p w:rsidR="00F0051F" w:rsidRPr="00F0051F" w:rsidRDefault="006D77D9" w:rsidP="00F0051F">
            <w:pPr>
              <w:rPr>
                <w:rFonts w:cs="Arial"/>
                <w:b/>
                <w:bCs/>
                <w:color w:val="000000"/>
                <w:lang w:eastAsia="en-GB"/>
              </w:rPr>
            </w:pPr>
            <w:r>
              <w:rPr>
                <w:rFonts w:cs="Arial"/>
                <w:b/>
                <w:bCs/>
                <w:color w:val="000000"/>
                <w:lang w:eastAsia="en-GB"/>
              </w:rPr>
              <w:t>Size</w:t>
            </w:r>
            <w:r w:rsidR="00F0051F" w:rsidRPr="00F0051F">
              <w:rPr>
                <w:rFonts w:cs="Arial"/>
                <w:b/>
                <w:bCs/>
                <w:color w:val="000000"/>
                <w:lang w:eastAsia="en-GB"/>
              </w:rPr>
              <w:t xml:space="preserve"> Difference</w:t>
            </w:r>
          </w:p>
        </w:tc>
        <w:tc>
          <w:tcPr>
            <w:tcW w:w="1511" w:type="dxa"/>
            <w:noWrap/>
            <w:hideMark/>
          </w:tcPr>
          <w:p w:rsidR="00F0051F" w:rsidRPr="00F0051F" w:rsidRDefault="00F0051F" w:rsidP="00F0051F">
            <w:pPr>
              <w:rPr>
                <w:rFonts w:cs="Arial"/>
                <w:b/>
                <w:bCs/>
                <w:color w:val="000000"/>
                <w:lang w:eastAsia="en-GB"/>
              </w:rPr>
            </w:pPr>
            <w:r w:rsidRPr="00F0051F">
              <w:rPr>
                <w:rFonts w:cs="Arial"/>
                <w:b/>
                <w:bCs/>
                <w:color w:val="000000"/>
                <w:lang w:eastAsia="en-GB"/>
              </w:rPr>
              <w:t>Numbers</w:t>
            </w:r>
          </w:p>
        </w:tc>
      </w:tr>
      <w:tr w:rsidR="00F0051F" w:rsidRPr="00F0051F" w:rsidTr="00F0051F">
        <w:trPr>
          <w:trHeight w:val="285"/>
        </w:trPr>
        <w:tc>
          <w:tcPr>
            <w:tcW w:w="2425" w:type="dxa"/>
            <w:noWrap/>
            <w:hideMark/>
          </w:tcPr>
          <w:p w:rsidR="00F0051F" w:rsidRPr="00F0051F" w:rsidRDefault="00F0051F" w:rsidP="00F0051F">
            <w:pPr>
              <w:rPr>
                <w:rFonts w:cs="Arial"/>
                <w:color w:val="000000"/>
                <w:lang w:eastAsia="en-GB"/>
              </w:rPr>
            </w:pPr>
            <w:r w:rsidRPr="00F0051F">
              <w:rPr>
                <w:rFonts w:cs="Arial"/>
                <w:color w:val="000000"/>
                <w:lang w:eastAsia="en-GB"/>
              </w:rPr>
              <w:t>Same</w:t>
            </w:r>
          </w:p>
        </w:tc>
        <w:tc>
          <w:tcPr>
            <w:tcW w:w="1511" w:type="dxa"/>
            <w:noWrap/>
            <w:hideMark/>
          </w:tcPr>
          <w:p w:rsidR="00F0051F" w:rsidRPr="00F0051F" w:rsidRDefault="00F0051F" w:rsidP="006D77D9">
            <w:pPr>
              <w:jc w:val="center"/>
              <w:rPr>
                <w:rFonts w:cs="Arial"/>
                <w:color w:val="000000"/>
                <w:lang w:eastAsia="en-GB"/>
              </w:rPr>
            </w:pPr>
            <w:r w:rsidRPr="00F0051F">
              <w:rPr>
                <w:rFonts w:cs="Arial"/>
                <w:color w:val="000000"/>
                <w:lang w:eastAsia="en-GB"/>
              </w:rPr>
              <w:t>1</w:t>
            </w:r>
          </w:p>
        </w:tc>
      </w:tr>
      <w:tr w:rsidR="00F0051F" w:rsidRPr="00F0051F" w:rsidTr="00F0051F">
        <w:trPr>
          <w:trHeight w:val="285"/>
        </w:trPr>
        <w:tc>
          <w:tcPr>
            <w:tcW w:w="2425" w:type="dxa"/>
            <w:noWrap/>
            <w:hideMark/>
          </w:tcPr>
          <w:p w:rsidR="00F0051F" w:rsidRPr="00F0051F" w:rsidRDefault="00F0051F" w:rsidP="00F0051F">
            <w:pPr>
              <w:rPr>
                <w:rFonts w:cs="Arial"/>
                <w:color w:val="000000"/>
                <w:lang w:eastAsia="en-GB"/>
              </w:rPr>
            </w:pPr>
            <w:r w:rsidRPr="00F0051F">
              <w:rPr>
                <w:rFonts w:cs="Arial"/>
                <w:color w:val="000000"/>
                <w:lang w:eastAsia="en-GB"/>
              </w:rPr>
              <w:t>Smaller</w:t>
            </w:r>
          </w:p>
        </w:tc>
        <w:tc>
          <w:tcPr>
            <w:tcW w:w="1511" w:type="dxa"/>
            <w:noWrap/>
            <w:hideMark/>
          </w:tcPr>
          <w:p w:rsidR="00F0051F" w:rsidRPr="00F0051F" w:rsidRDefault="00F0051F" w:rsidP="006D77D9">
            <w:pPr>
              <w:jc w:val="center"/>
              <w:rPr>
                <w:rFonts w:cs="Arial"/>
                <w:color w:val="000000"/>
                <w:lang w:eastAsia="en-GB"/>
              </w:rPr>
            </w:pPr>
            <w:r w:rsidRPr="00F0051F">
              <w:rPr>
                <w:rFonts w:cs="Arial"/>
                <w:color w:val="000000"/>
                <w:lang w:eastAsia="en-GB"/>
              </w:rPr>
              <w:t>9</w:t>
            </w:r>
          </w:p>
        </w:tc>
      </w:tr>
      <w:tr w:rsidR="00F0051F" w:rsidRPr="00F0051F" w:rsidTr="00F0051F">
        <w:trPr>
          <w:trHeight w:val="300"/>
        </w:trPr>
        <w:tc>
          <w:tcPr>
            <w:tcW w:w="2425" w:type="dxa"/>
            <w:noWrap/>
            <w:hideMark/>
          </w:tcPr>
          <w:p w:rsidR="00F0051F" w:rsidRPr="00F0051F" w:rsidRDefault="00F0051F" w:rsidP="00F0051F">
            <w:pPr>
              <w:rPr>
                <w:rFonts w:cs="Arial"/>
                <w:b/>
                <w:bCs/>
                <w:color w:val="000000"/>
                <w:lang w:eastAsia="en-GB"/>
              </w:rPr>
            </w:pPr>
            <w:r w:rsidRPr="00F0051F">
              <w:rPr>
                <w:rFonts w:cs="Arial"/>
                <w:b/>
                <w:bCs/>
                <w:color w:val="000000"/>
                <w:lang w:eastAsia="en-GB"/>
              </w:rPr>
              <w:t>Grand Total</w:t>
            </w:r>
          </w:p>
        </w:tc>
        <w:tc>
          <w:tcPr>
            <w:tcW w:w="1511" w:type="dxa"/>
            <w:noWrap/>
            <w:hideMark/>
          </w:tcPr>
          <w:p w:rsidR="00F0051F" w:rsidRPr="00F0051F" w:rsidRDefault="00F0051F" w:rsidP="006D77D9">
            <w:pPr>
              <w:keepNext/>
              <w:jc w:val="center"/>
              <w:rPr>
                <w:rFonts w:cs="Arial"/>
                <w:b/>
                <w:bCs/>
                <w:color w:val="000000"/>
                <w:lang w:eastAsia="en-GB"/>
              </w:rPr>
            </w:pPr>
            <w:r w:rsidRPr="00F0051F">
              <w:rPr>
                <w:rFonts w:cs="Arial"/>
                <w:b/>
                <w:bCs/>
                <w:color w:val="000000"/>
                <w:lang w:eastAsia="en-GB"/>
              </w:rPr>
              <w:t>10</w:t>
            </w:r>
          </w:p>
        </w:tc>
      </w:tr>
    </w:tbl>
    <w:p w:rsidR="00F0051F" w:rsidRPr="006D77D9" w:rsidRDefault="006D77D9" w:rsidP="006D77D9">
      <w:pPr>
        <w:pStyle w:val="Caption"/>
        <w:rPr>
          <w:rFonts w:cs="Arial"/>
          <w:b w:val="0"/>
          <w:sz w:val="24"/>
          <w:szCs w:val="24"/>
        </w:rPr>
      </w:pPr>
      <w:bookmarkStart w:id="20" w:name="_Ref409701168"/>
      <w:r>
        <w:t xml:space="preserve">Table </w:t>
      </w:r>
      <w:fldSimple w:instr=" SEQ Table \* ARABIC ">
        <w:r w:rsidR="0058075C">
          <w:rPr>
            <w:noProof/>
          </w:rPr>
          <w:t>20</w:t>
        </w:r>
      </w:fldSimple>
      <w:r>
        <w:t xml:space="preserve"> - Exchanges with tenants affected by Bedroom Tax</w:t>
      </w:r>
      <w:bookmarkEnd w:id="20"/>
    </w:p>
    <w:p w:rsidR="00F0051F" w:rsidRPr="006D77D9" w:rsidRDefault="00F0051F" w:rsidP="00DA4AC5">
      <w:pPr>
        <w:rPr>
          <w:rFonts w:cs="Arial"/>
          <w:b/>
        </w:rPr>
      </w:pPr>
    </w:p>
    <w:tbl>
      <w:tblPr>
        <w:tblStyle w:val="TableGrid"/>
        <w:tblW w:w="3540" w:type="dxa"/>
        <w:tblLook w:val="04A0" w:firstRow="1" w:lastRow="0" w:firstColumn="1" w:lastColumn="0" w:noHBand="0" w:noVBand="1"/>
      </w:tblPr>
      <w:tblGrid>
        <w:gridCol w:w="2332"/>
        <w:gridCol w:w="1257"/>
      </w:tblGrid>
      <w:tr w:rsidR="00F0051F" w:rsidRPr="00F0051F" w:rsidTr="00F0051F">
        <w:trPr>
          <w:trHeight w:val="300"/>
        </w:trPr>
        <w:tc>
          <w:tcPr>
            <w:tcW w:w="3540" w:type="dxa"/>
            <w:gridSpan w:val="2"/>
            <w:noWrap/>
            <w:hideMark/>
          </w:tcPr>
          <w:p w:rsidR="00F0051F" w:rsidRPr="00F0051F" w:rsidRDefault="00F0051F" w:rsidP="00F0051F">
            <w:pPr>
              <w:jc w:val="center"/>
              <w:rPr>
                <w:rFonts w:cs="Arial"/>
                <w:b/>
                <w:bCs/>
                <w:color w:val="000000"/>
                <w:lang w:eastAsia="en-GB"/>
              </w:rPr>
            </w:pPr>
            <w:r w:rsidRPr="00F0051F">
              <w:rPr>
                <w:rFonts w:cs="Arial"/>
                <w:b/>
                <w:bCs/>
                <w:color w:val="000000"/>
                <w:lang w:eastAsia="en-GB"/>
              </w:rPr>
              <w:t>Internal/External</w:t>
            </w:r>
            <w:r w:rsidR="006D77D9" w:rsidRPr="006D77D9">
              <w:rPr>
                <w:rFonts w:cs="Arial"/>
                <w:b/>
                <w:bCs/>
                <w:color w:val="000000"/>
                <w:lang w:eastAsia="en-GB"/>
              </w:rPr>
              <w:t xml:space="preserve"> 14/15</w:t>
            </w:r>
          </w:p>
        </w:tc>
      </w:tr>
      <w:tr w:rsidR="00F0051F" w:rsidRPr="00F0051F" w:rsidTr="00F0051F">
        <w:trPr>
          <w:trHeight w:val="285"/>
        </w:trPr>
        <w:tc>
          <w:tcPr>
            <w:tcW w:w="2332" w:type="dxa"/>
            <w:noWrap/>
            <w:hideMark/>
          </w:tcPr>
          <w:p w:rsidR="00F0051F" w:rsidRPr="00F0051F" w:rsidRDefault="006D77D9" w:rsidP="00F0051F">
            <w:pPr>
              <w:rPr>
                <w:rFonts w:cs="Arial"/>
                <w:b/>
                <w:bCs/>
                <w:color w:val="000000"/>
                <w:lang w:eastAsia="en-GB"/>
              </w:rPr>
            </w:pPr>
            <w:r>
              <w:rPr>
                <w:rFonts w:cs="Arial"/>
                <w:b/>
                <w:bCs/>
                <w:color w:val="000000"/>
                <w:lang w:eastAsia="en-GB"/>
              </w:rPr>
              <w:t>Landlord</w:t>
            </w:r>
          </w:p>
        </w:tc>
        <w:tc>
          <w:tcPr>
            <w:tcW w:w="1208" w:type="dxa"/>
            <w:noWrap/>
            <w:hideMark/>
          </w:tcPr>
          <w:p w:rsidR="00F0051F" w:rsidRPr="00F0051F" w:rsidRDefault="00F0051F" w:rsidP="00F0051F">
            <w:pPr>
              <w:rPr>
                <w:rFonts w:cs="Arial"/>
                <w:b/>
                <w:bCs/>
                <w:color w:val="000000"/>
                <w:lang w:eastAsia="en-GB"/>
              </w:rPr>
            </w:pPr>
            <w:r w:rsidRPr="00F0051F">
              <w:rPr>
                <w:rFonts w:cs="Arial"/>
                <w:b/>
                <w:bCs/>
                <w:color w:val="000000"/>
                <w:lang w:eastAsia="en-GB"/>
              </w:rPr>
              <w:t>Numbers</w:t>
            </w:r>
          </w:p>
        </w:tc>
      </w:tr>
      <w:tr w:rsidR="00F0051F" w:rsidRPr="00F0051F" w:rsidTr="00F0051F">
        <w:trPr>
          <w:trHeight w:val="285"/>
        </w:trPr>
        <w:tc>
          <w:tcPr>
            <w:tcW w:w="2332" w:type="dxa"/>
            <w:noWrap/>
            <w:hideMark/>
          </w:tcPr>
          <w:p w:rsidR="00F0051F" w:rsidRPr="00F0051F" w:rsidRDefault="00F0051F" w:rsidP="00F0051F">
            <w:pPr>
              <w:rPr>
                <w:rFonts w:cs="Arial"/>
                <w:color w:val="000000"/>
                <w:lang w:eastAsia="en-GB"/>
              </w:rPr>
            </w:pPr>
            <w:r w:rsidRPr="00F0051F">
              <w:rPr>
                <w:rFonts w:cs="Arial"/>
                <w:color w:val="000000"/>
                <w:lang w:eastAsia="en-GB"/>
              </w:rPr>
              <w:t>Out of Oxford</w:t>
            </w:r>
          </w:p>
        </w:tc>
        <w:tc>
          <w:tcPr>
            <w:tcW w:w="1208" w:type="dxa"/>
            <w:noWrap/>
            <w:hideMark/>
          </w:tcPr>
          <w:p w:rsidR="00F0051F" w:rsidRPr="00F0051F" w:rsidRDefault="00F0051F" w:rsidP="006D77D9">
            <w:pPr>
              <w:jc w:val="center"/>
              <w:rPr>
                <w:rFonts w:cs="Arial"/>
                <w:color w:val="000000"/>
                <w:lang w:eastAsia="en-GB"/>
              </w:rPr>
            </w:pPr>
            <w:r w:rsidRPr="00F0051F">
              <w:rPr>
                <w:rFonts w:cs="Arial"/>
                <w:color w:val="000000"/>
                <w:lang w:eastAsia="en-GB"/>
              </w:rPr>
              <w:t>12</w:t>
            </w:r>
          </w:p>
        </w:tc>
      </w:tr>
      <w:tr w:rsidR="00F0051F" w:rsidRPr="00F0051F" w:rsidTr="00F0051F">
        <w:trPr>
          <w:trHeight w:val="285"/>
        </w:trPr>
        <w:tc>
          <w:tcPr>
            <w:tcW w:w="2332" w:type="dxa"/>
            <w:noWrap/>
            <w:hideMark/>
          </w:tcPr>
          <w:p w:rsidR="00F0051F" w:rsidRPr="00F0051F" w:rsidRDefault="006D77D9" w:rsidP="00F0051F">
            <w:pPr>
              <w:rPr>
                <w:rFonts w:cs="Arial"/>
                <w:color w:val="000000"/>
                <w:lang w:eastAsia="en-GB"/>
              </w:rPr>
            </w:pPr>
            <w:r>
              <w:rPr>
                <w:rFonts w:cs="Arial"/>
                <w:color w:val="000000"/>
                <w:lang w:eastAsia="en-GB"/>
              </w:rPr>
              <w:t>HA in Oxford</w:t>
            </w:r>
          </w:p>
        </w:tc>
        <w:tc>
          <w:tcPr>
            <w:tcW w:w="1208" w:type="dxa"/>
            <w:noWrap/>
            <w:hideMark/>
          </w:tcPr>
          <w:p w:rsidR="00F0051F" w:rsidRPr="00F0051F" w:rsidRDefault="00F0051F" w:rsidP="006D77D9">
            <w:pPr>
              <w:jc w:val="center"/>
              <w:rPr>
                <w:rFonts w:cs="Arial"/>
                <w:color w:val="000000"/>
                <w:lang w:eastAsia="en-GB"/>
              </w:rPr>
            </w:pPr>
            <w:r w:rsidRPr="00F0051F">
              <w:rPr>
                <w:rFonts w:cs="Arial"/>
                <w:color w:val="000000"/>
                <w:lang w:eastAsia="en-GB"/>
              </w:rPr>
              <w:t>23</w:t>
            </w:r>
          </w:p>
        </w:tc>
      </w:tr>
      <w:tr w:rsidR="00F0051F" w:rsidRPr="00F0051F" w:rsidTr="00F0051F">
        <w:trPr>
          <w:trHeight w:val="285"/>
        </w:trPr>
        <w:tc>
          <w:tcPr>
            <w:tcW w:w="2332" w:type="dxa"/>
            <w:noWrap/>
            <w:hideMark/>
          </w:tcPr>
          <w:p w:rsidR="00F0051F" w:rsidRPr="00F0051F" w:rsidRDefault="006D77D9" w:rsidP="00F0051F">
            <w:pPr>
              <w:rPr>
                <w:rFonts w:cs="Arial"/>
                <w:color w:val="000000"/>
                <w:lang w:eastAsia="en-GB"/>
              </w:rPr>
            </w:pPr>
            <w:r>
              <w:rPr>
                <w:rFonts w:cs="Arial"/>
                <w:color w:val="000000"/>
                <w:lang w:eastAsia="en-GB"/>
              </w:rPr>
              <w:t>OCC</w:t>
            </w:r>
          </w:p>
        </w:tc>
        <w:tc>
          <w:tcPr>
            <w:tcW w:w="1208" w:type="dxa"/>
            <w:noWrap/>
            <w:hideMark/>
          </w:tcPr>
          <w:p w:rsidR="00F0051F" w:rsidRPr="00F0051F" w:rsidRDefault="00F0051F" w:rsidP="006D77D9">
            <w:pPr>
              <w:jc w:val="center"/>
              <w:rPr>
                <w:rFonts w:cs="Arial"/>
                <w:color w:val="000000"/>
                <w:lang w:eastAsia="en-GB"/>
              </w:rPr>
            </w:pPr>
            <w:r w:rsidRPr="00F0051F">
              <w:rPr>
                <w:rFonts w:cs="Arial"/>
                <w:color w:val="000000"/>
                <w:lang w:eastAsia="en-GB"/>
              </w:rPr>
              <w:t>45</w:t>
            </w:r>
          </w:p>
        </w:tc>
      </w:tr>
      <w:tr w:rsidR="00F0051F" w:rsidRPr="00F0051F" w:rsidTr="00F0051F">
        <w:trPr>
          <w:trHeight w:val="300"/>
        </w:trPr>
        <w:tc>
          <w:tcPr>
            <w:tcW w:w="2332" w:type="dxa"/>
            <w:noWrap/>
            <w:hideMark/>
          </w:tcPr>
          <w:p w:rsidR="00F0051F" w:rsidRPr="00F0051F" w:rsidRDefault="00F0051F" w:rsidP="00F0051F">
            <w:pPr>
              <w:rPr>
                <w:rFonts w:cs="Arial"/>
                <w:b/>
                <w:bCs/>
                <w:color w:val="000000"/>
                <w:lang w:eastAsia="en-GB"/>
              </w:rPr>
            </w:pPr>
            <w:r w:rsidRPr="00F0051F">
              <w:rPr>
                <w:rFonts w:cs="Arial"/>
                <w:b/>
                <w:bCs/>
                <w:color w:val="000000"/>
                <w:lang w:eastAsia="en-GB"/>
              </w:rPr>
              <w:t>Grand Total</w:t>
            </w:r>
          </w:p>
        </w:tc>
        <w:tc>
          <w:tcPr>
            <w:tcW w:w="1208" w:type="dxa"/>
            <w:noWrap/>
            <w:hideMark/>
          </w:tcPr>
          <w:p w:rsidR="00F0051F" w:rsidRPr="00F0051F" w:rsidRDefault="00F0051F" w:rsidP="006D77D9">
            <w:pPr>
              <w:keepNext/>
              <w:jc w:val="center"/>
              <w:rPr>
                <w:rFonts w:cs="Arial"/>
                <w:b/>
                <w:bCs/>
                <w:color w:val="000000"/>
                <w:lang w:eastAsia="en-GB"/>
              </w:rPr>
            </w:pPr>
            <w:r w:rsidRPr="00F0051F">
              <w:rPr>
                <w:rFonts w:cs="Arial"/>
                <w:b/>
                <w:bCs/>
                <w:color w:val="000000"/>
                <w:lang w:eastAsia="en-GB"/>
              </w:rPr>
              <w:t>80</w:t>
            </w:r>
          </w:p>
        </w:tc>
      </w:tr>
    </w:tbl>
    <w:p w:rsidR="00F0051F" w:rsidRPr="00DA4AC5" w:rsidRDefault="006D77D9" w:rsidP="006D77D9">
      <w:pPr>
        <w:pStyle w:val="Caption"/>
        <w:rPr>
          <w:b w:val="0"/>
        </w:rPr>
      </w:pPr>
      <w:bookmarkStart w:id="21" w:name="_Ref409701336"/>
      <w:r>
        <w:t xml:space="preserve">Table </w:t>
      </w:r>
      <w:fldSimple w:instr=" SEQ Table \* ARABIC ">
        <w:r w:rsidR="0058075C">
          <w:rPr>
            <w:noProof/>
          </w:rPr>
          <w:t>21</w:t>
        </w:r>
      </w:fldSimple>
      <w:r>
        <w:t xml:space="preserve"> - Destination of exchanging tenants</w:t>
      </w:r>
      <w:bookmarkEnd w:id="21"/>
    </w:p>
    <w:sectPr w:rsidR="00F0051F" w:rsidRPr="00DA4AC5">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75C" w:rsidRDefault="0058075C">
      <w:r>
        <w:separator/>
      </w:r>
    </w:p>
  </w:endnote>
  <w:endnote w:type="continuationSeparator" w:id="0">
    <w:p w:rsidR="0058075C" w:rsidRDefault="0058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T9962o00">
    <w:panose1 w:val="00000000000000000000"/>
    <w:charset w:val="00"/>
    <w:family w:val="auto"/>
    <w:notTrueType/>
    <w:pitch w:val="default"/>
    <w:sig w:usb0="00000003" w:usb1="00000000" w:usb2="00000000" w:usb3="00000000" w:csb0="00000001" w:csb1="00000000"/>
  </w:font>
  <w:font w:name="Frutiger-Cn">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75C" w:rsidRDefault="0058075C">
      <w:r>
        <w:separator/>
      </w:r>
    </w:p>
  </w:footnote>
  <w:footnote w:type="continuationSeparator" w:id="0">
    <w:p w:rsidR="0058075C" w:rsidRDefault="00580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F3B"/>
    <w:multiLevelType w:val="hybridMultilevel"/>
    <w:tmpl w:val="306028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B06195"/>
    <w:multiLevelType w:val="hybridMultilevel"/>
    <w:tmpl w:val="B978E7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D537204"/>
    <w:multiLevelType w:val="hybridMultilevel"/>
    <w:tmpl w:val="C7CC9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2F10"/>
    <w:rsid w:val="00013F71"/>
    <w:rsid w:val="0001568F"/>
    <w:rsid w:val="00026916"/>
    <w:rsid w:val="000554B4"/>
    <w:rsid w:val="00056263"/>
    <w:rsid w:val="00060DAF"/>
    <w:rsid w:val="000625AF"/>
    <w:rsid w:val="00087153"/>
    <w:rsid w:val="000C3928"/>
    <w:rsid w:val="000C5879"/>
    <w:rsid w:val="00142474"/>
    <w:rsid w:val="00193381"/>
    <w:rsid w:val="001A16AF"/>
    <w:rsid w:val="001F34CB"/>
    <w:rsid w:val="00205E2A"/>
    <w:rsid w:val="00432949"/>
    <w:rsid w:val="004573DD"/>
    <w:rsid w:val="00465EAF"/>
    <w:rsid w:val="0052634D"/>
    <w:rsid w:val="0056532E"/>
    <w:rsid w:val="0058075C"/>
    <w:rsid w:val="00623C2F"/>
    <w:rsid w:val="00633899"/>
    <w:rsid w:val="00685CC3"/>
    <w:rsid w:val="006913B7"/>
    <w:rsid w:val="006D2EE4"/>
    <w:rsid w:val="006D77D9"/>
    <w:rsid w:val="006F416B"/>
    <w:rsid w:val="00713675"/>
    <w:rsid w:val="00855C66"/>
    <w:rsid w:val="008960ED"/>
    <w:rsid w:val="008B155C"/>
    <w:rsid w:val="008C6C03"/>
    <w:rsid w:val="008D3DDB"/>
    <w:rsid w:val="0091329C"/>
    <w:rsid w:val="009343DB"/>
    <w:rsid w:val="00951048"/>
    <w:rsid w:val="00971689"/>
    <w:rsid w:val="00973E90"/>
    <w:rsid w:val="009A5A63"/>
    <w:rsid w:val="009D53A2"/>
    <w:rsid w:val="009D550B"/>
    <w:rsid w:val="009E5963"/>
    <w:rsid w:val="00A760BF"/>
    <w:rsid w:val="00A92D8F"/>
    <w:rsid w:val="00A96A52"/>
    <w:rsid w:val="00AD3292"/>
    <w:rsid w:val="00AD45CD"/>
    <w:rsid w:val="00AE5AB8"/>
    <w:rsid w:val="00B24917"/>
    <w:rsid w:val="00B54562"/>
    <w:rsid w:val="00B77994"/>
    <w:rsid w:val="00C2692F"/>
    <w:rsid w:val="00C76E81"/>
    <w:rsid w:val="00CF3B5C"/>
    <w:rsid w:val="00D15C78"/>
    <w:rsid w:val="00D231A4"/>
    <w:rsid w:val="00D35C6D"/>
    <w:rsid w:val="00D37E74"/>
    <w:rsid w:val="00D41F22"/>
    <w:rsid w:val="00D74DC4"/>
    <w:rsid w:val="00DA4AC5"/>
    <w:rsid w:val="00DD0607"/>
    <w:rsid w:val="00DE6DF2"/>
    <w:rsid w:val="00E01F42"/>
    <w:rsid w:val="00EA0DB1"/>
    <w:rsid w:val="00ED5F49"/>
    <w:rsid w:val="00F0051F"/>
    <w:rsid w:val="00F026EB"/>
    <w:rsid w:val="00F10F9D"/>
    <w:rsid w:val="00F4367A"/>
    <w:rsid w:val="00F75D23"/>
    <w:rsid w:val="00F7606D"/>
    <w:rsid w:val="00FA624C"/>
    <w:rsid w:val="00FD3B25"/>
    <w:rsid w:val="00FE6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DC4"/>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4573DD"/>
    <w:pPr>
      <w:ind w:left="720"/>
      <w:contextualSpacing/>
    </w:pPr>
  </w:style>
  <w:style w:type="table" w:styleId="TableGrid">
    <w:name w:val="Table Grid"/>
    <w:basedOn w:val="TableNormal"/>
    <w:rsid w:val="00087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5">
    <w:name w:val="Table Grid 5"/>
    <w:basedOn w:val="TableNormal"/>
    <w:rsid w:val="0008715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1">
    <w:name w:val="Table Grid 1"/>
    <w:basedOn w:val="TableNormal"/>
    <w:rsid w:val="00F026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FootnoteText">
    <w:name w:val="footnote text"/>
    <w:basedOn w:val="Normal"/>
    <w:link w:val="FootnoteTextChar"/>
    <w:rsid w:val="001F34CB"/>
    <w:rPr>
      <w:sz w:val="20"/>
      <w:szCs w:val="20"/>
    </w:rPr>
  </w:style>
  <w:style w:type="character" w:customStyle="1" w:styleId="FootnoteTextChar">
    <w:name w:val="Footnote Text Char"/>
    <w:basedOn w:val="DefaultParagraphFont"/>
    <w:link w:val="FootnoteText"/>
    <w:rsid w:val="001F34CB"/>
    <w:rPr>
      <w:rFonts w:ascii="Arial" w:hAnsi="Arial"/>
      <w:lang w:eastAsia="en-US"/>
    </w:rPr>
  </w:style>
  <w:style w:type="character" w:styleId="FootnoteReference">
    <w:name w:val="footnote reference"/>
    <w:basedOn w:val="DefaultParagraphFont"/>
    <w:rsid w:val="001F34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DC4"/>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4573DD"/>
    <w:pPr>
      <w:ind w:left="720"/>
      <w:contextualSpacing/>
    </w:pPr>
  </w:style>
  <w:style w:type="table" w:styleId="TableGrid">
    <w:name w:val="Table Grid"/>
    <w:basedOn w:val="TableNormal"/>
    <w:rsid w:val="00087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5">
    <w:name w:val="Table Grid 5"/>
    <w:basedOn w:val="TableNormal"/>
    <w:rsid w:val="0008715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1">
    <w:name w:val="Table Grid 1"/>
    <w:basedOn w:val="TableNormal"/>
    <w:rsid w:val="00F026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FootnoteText">
    <w:name w:val="footnote text"/>
    <w:basedOn w:val="Normal"/>
    <w:link w:val="FootnoteTextChar"/>
    <w:rsid w:val="001F34CB"/>
    <w:rPr>
      <w:sz w:val="20"/>
      <w:szCs w:val="20"/>
    </w:rPr>
  </w:style>
  <w:style w:type="character" w:customStyle="1" w:styleId="FootnoteTextChar">
    <w:name w:val="Footnote Text Char"/>
    <w:basedOn w:val="DefaultParagraphFont"/>
    <w:link w:val="FootnoteText"/>
    <w:rsid w:val="001F34CB"/>
    <w:rPr>
      <w:rFonts w:ascii="Arial" w:hAnsi="Arial"/>
      <w:lang w:eastAsia="en-US"/>
    </w:rPr>
  </w:style>
  <w:style w:type="character" w:styleId="FootnoteReference">
    <w:name w:val="footnote reference"/>
    <w:basedOn w:val="DefaultParagraphFont"/>
    <w:rsid w:val="001F34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7337">
      <w:bodyDiv w:val="1"/>
      <w:marLeft w:val="0"/>
      <w:marRight w:val="0"/>
      <w:marTop w:val="0"/>
      <w:marBottom w:val="0"/>
      <w:divBdr>
        <w:top w:val="none" w:sz="0" w:space="0" w:color="auto"/>
        <w:left w:val="none" w:sz="0" w:space="0" w:color="auto"/>
        <w:bottom w:val="none" w:sz="0" w:space="0" w:color="auto"/>
        <w:right w:val="none" w:sz="0" w:space="0" w:color="auto"/>
      </w:divBdr>
    </w:div>
    <w:div w:id="628168258">
      <w:bodyDiv w:val="1"/>
      <w:marLeft w:val="0"/>
      <w:marRight w:val="0"/>
      <w:marTop w:val="0"/>
      <w:marBottom w:val="0"/>
      <w:divBdr>
        <w:top w:val="none" w:sz="0" w:space="0" w:color="auto"/>
        <w:left w:val="none" w:sz="0" w:space="0" w:color="auto"/>
        <w:bottom w:val="none" w:sz="0" w:space="0" w:color="auto"/>
        <w:right w:val="none" w:sz="0" w:space="0" w:color="auto"/>
      </w:divBdr>
    </w:div>
    <w:div w:id="644434170">
      <w:bodyDiv w:val="1"/>
      <w:marLeft w:val="0"/>
      <w:marRight w:val="0"/>
      <w:marTop w:val="0"/>
      <w:marBottom w:val="0"/>
      <w:divBdr>
        <w:top w:val="none" w:sz="0" w:space="0" w:color="auto"/>
        <w:left w:val="none" w:sz="0" w:space="0" w:color="auto"/>
        <w:bottom w:val="none" w:sz="0" w:space="0" w:color="auto"/>
        <w:right w:val="none" w:sz="0" w:space="0" w:color="auto"/>
      </w:divBdr>
    </w:div>
    <w:div w:id="810055606">
      <w:bodyDiv w:val="1"/>
      <w:marLeft w:val="0"/>
      <w:marRight w:val="0"/>
      <w:marTop w:val="0"/>
      <w:marBottom w:val="0"/>
      <w:divBdr>
        <w:top w:val="none" w:sz="0" w:space="0" w:color="auto"/>
        <w:left w:val="none" w:sz="0" w:space="0" w:color="auto"/>
        <w:bottom w:val="none" w:sz="0" w:space="0" w:color="auto"/>
        <w:right w:val="none" w:sz="0" w:space="0" w:color="auto"/>
      </w:divBdr>
    </w:div>
    <w:div w:id="827282785">
      <w:bodyDiv w:val="1"/>
      <w:marLeft w:val="0"/>
      <w:marRight w:val="0"/>
      <w:marTop w:val="0"/>
      <w:marBottom w:val="0"/>
      <w:divBdr>
        <w:top w:val="none" w:sz="0" w:space="0" w:color="auto"/>
        <w:left w:val="none" w:sz="0" w:space="0" w:color="auto"/>
        <w:bottom w:val="none" w:sz="0" w:space="0" w:color="auto"/>
        <w:right w:val="none" w:sz="0" w:space="0" w:color="auto"/>
      </w:divBdr>
    </w:div>
    <w:div w:id="1069500453">
      <w:bodyDiv w:val="1"/>
      <w:marLeft w:val="0"/>
      <w:marRight w:val="0"/>
      <w:marTop w:val="0"/>
      <w:marBottom w:val="0"/>
      <w:divBdr>
        <w:top w:val="none" w:sz="0" w:space="0" w:color="auto"/>
        <w:left w:val="none" w:sz="0" w:space="0" w:color="auto"/>
        <w:bottom w:val="none" w:sz="0" w:space="0" w:color="auto"/>
        <w:right w:val="none" w:sz="0" w:space="0" w:color="auto"/>
      </w:divBdr>
    </w:div>
    <w:div w:id="1129862698">
      <w:bodyDiv w:val="1"/>
      <w:marLeft w:val="0"/>
      <w:marRight w:val="0"/>
      <w:marTop w:val="0"/>
      <w:marBottom w:val="0"/>
      <w:divBdr>
        <w:top w:val="none" w:sz="0" w:space="0" w:color="auto"/>
        <w:left w:val="none" w:sz="0" w:space="0" w:color="auto"/>
        <w:bottom w:val="none" w:sz="0" w:space="0" w:color="auto"/>
        <w:right w:val="none" w:sz="0" w:space="0" w:color="auto"/>
      </w:divBdr>
    </w:div>
    <w:div w:id="1278950895">
      <w:bodyDiv w:val="1"/>
      <w:marLeft w:val="0"/>
      <w:marRight w:val="0"/>
      <w:marTop w:val="0"/>
      <w:marBottom w:val="0"/>
      <w:divBdr>
        <w:top w:val="none" w:sz="0" w:space="0" w:color="auto"/>
        <w:left w:val="none" w:sz="0" w:space="0" w:color="auto"/>
        <w:bottom w:val="none" w:sz="0" w:space="0" w:color="auto"/>
        <w:right w:val="none" w:sz="0" w:space="0" w:color="auto"/>
      </w:divBdr>
    </w:div>
    <w:div w:id="1710572396">
      <w:bodyDiv w:val="1"/>
      <w:marLeft w:val="0"/>
      <w:marRight w:val="0"/>
      <w:marTop w:val="0"/>
      <w:marBottom w:val="0"/>
      <w:divBdr>
        <w:top w:val="none" w:sz="0" w:space="0" w:color="auto"/>
        <w:left w:val="none" w:sz="0" w:space="0" w:color="auto"/>
        <w:bottom w:val="none" w:sz="0" w:space="0" w:color="auto"/>
        <w:right w:val="none" w:sz="0" w:space="0" w:color="auto"/>
      </w:divBdr>
    </w:div>
    <w:div w:id="202855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06CFF-0B92-423C-BA85-E11848B90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15FCAF63</Template>
  <TotalTime>726</TotalTime>
  <Pages>12</Pages>
  <Words>2548</Words>
  <Characters>14361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Bill.Graves</cp:lastModifiedBy>
  <cp:revision>8</cp:revision>
  <cp:lastPrinted>2010-10-15T10:32:00Z</cp:lastPrinted>
  <dcterms:created xsi:type="dcterms:W3CDTF">2015-01-19T09:45:00Z</dcterms:created>
  <dcterms:modified xsi:type="dcterms:W3CDTF">2015-01-22T15:55:00Z</dcterms:modified>
</cp:coreProperties>
</file>